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B9973D" w14:textId="78FF4679" w:rsidR="003D2FD7" w:rsidRPr="003D2FD7" w:rsidRDefault="007141AA" w:rsidP="00167367">
      <w:pPr>
        <w:pStyle w:val="Date1"/>
        <w:rPr>
          <w:b/>
          <w:bCs w:val="0"/>
        </w:rPr>
      </w:pPr>
      <w:r>
        <w:t xml:space="preserve">March </w:t>
      </w:r>
      <w:r w:rsidR="0067110F">
        <w:t>13</w:t>
      </w:r>
      <w:r>
        <w:t>,</w:t>
      </w:r>
      <w:r w:rsidR="00D065BE">
        <w:t xml:space="preserve"> 2019</w:t>
      </w:r>
    </w:p>
    <w:p w14:paraId="7C932E03" w14:textId="337BB0CA" w:rsidR="00500598" w:rsidRPr="001B490D" w:rsidRDefault="00534B4B" w:rsidP="001B490D">
      <w:pPr>
        <w:pStyle w:val="TOPIC"/>
      </w:pPr>
      <w:r>
        <w:t xml:space="preserve">Request for </w:t>
      </w:r>
      <w:r w:rsidR="002E32CE">
        <w:t xml:space="preserve">Exception to Time/Distance </w:t>
      </w:r>
      <w:r w:rsidR="00137B14">
        <w:t xml:space="preserve">Performance </w:t>
      </w:r>
      <w:r w:rsidR="002E32CE">
        <w:t>Standards</w:t>
      </w:r>
    </w:p>
    <w:p w14:paraId="355930C9" w14:textId="2093936D" w:rsidR="00001D70" w:rsidRDefault="009F63BC" w:rsidP="00001D70">
      <w:pPr>
        <w:pStyle w:val="SUBHEAD"/>
      </w:pPr>
      <w:r>
        <w:t>Instructions</w:t>
      </w:r>
    </w:p>
    <w:p w14:paraId="39B16710" w14:textId="39148E42" w:rsidR="009F18BD" w:rsidRPr="00DB1015" w:rsidRDefault="009F63BC" w:rsidP="00486D62">
      <w:pPr>
        <w:pStyle w:val="TEXT"/>
        <w:numPr>
          <w:ilvl w:val="0"/>
          <w:numId w:val="6"/>
        </w:numPr>
        <w:ind w:left="360"/>
        <w:rPr>
          <w:color w:val="auto"/>
        </w:rPr>
      </w:pPr>
      <w:r w:rsidRPr="00DB1015">
        <w:rPr>
          <w:color w:val="auto"/>
        </w:rPr>
        <w:t xml:space="preserve">A PHP must complete this form each time it requests an exception from the NC Medicaid time/distance </w:t>
      </w:r>
      <w:r w:rsidR="00413CBC" w:rsidRPr="00DB1015">
        <w:rPr>
          <w:color w:val="auto"/>
        </w:rPr>
        <w:t xml:space="preserve">performance </w:t>
      </w:r>
      <w:r w:rsidRPr="00DB1015">
        <w:rPr>
          <w:color w:val="auto"/>
        </w:rPr>
        <w:t>standards.  The PHP must submit this form for each exception requested.</w:t>
      </w:r>
    </w:p>
    <w:p w14:paraId="16DC7361" w14:textId="5D8B62D5" w:rsidR="009F63BC" w:rsidRPr="00DB1015" w:rsidRDefault="009F63BC" w:rsidP="00486D62">
      <w:pPr>
        <w:pStyle w:val="TEXT"/>
        <w:numPr>
          <w:ilvl w:val="0"/>
          <w:numId w:val="6"/>
        </w:numPr>
        <w:ind w:left="360"/>
        <w:rPr>
          <w:color w:val="auto"/>
        </w:rPr>
      </w:pPr>
      <w:r w:rsidRPr="00DB1015">
        <w:rPr>
          <w:color w:val="auto"/>
        </w:rPr>
        <w:t xml:space="preserve">The PHP must submit </w:t>
      </w:r>
      <w:r w:rsidR="00413CBC" w:rsidRPr="00DB1015">
        <w:rPr>
          <w:color w:val="auto"/>
        </w:rPr>
        <w:t>a completed request</w:t>
      </w:r>
      <w:r w:rsidRPr="00DB1015">
        <w:rPr>
          <w:color w:val="auto"/>
        </w:rPr>
        <w:t xml:space="preserve"> </w:t>
      </w:r>
      <w:r w:rsidR="00413CBC" w:rsidRPr="00DB1015">
        <w:rPr>
          <w:color w:val="auto"/>
        </w:rPr>
        <w:t xml:space="preserve">form </w:t>
      </w:r>
      <w:r w:rsidR="0010048D" w:rsidRPr="00DB1015">
        <w:rPr>
          <w:color w:val="auto"/>
        </w:rPr>
        <w:t>as needed with the PHP’s Network Access Plan and revisions thereto</w:t>
      </w:r>
      <w:r w:rsidR="007C1B86" w:rsidRPr="00DB1015">
        <w:rPr>
          <w:color w:val="auto"/>
        </w:rPr>
        <w:t xml:space="preserve"> and/or the</w:t>
      </w:r>
      <w:r w:rsidR="0010048D" w:rsidRPr="00DB1015">
        <w:rPr>
          <w:color w:val="auto"/>
        </w:rPr>
        <w:t xml:space="preserve"> annual network submission,</w:t>
      </w:r>
      <w:r w:rsidR="007C1B86" w:rsidRPr="00DB1015">
        <w:rPr>
          <w:color w:val="auto"/>
        </w:rPr>
        <w:t xml:space="preserve"> forty-five (45) calendar days before an approved exception is set to expire if the exception continues to be needed,</w:t>
      </w:r>
      <w:r w:rsidR="0010048D" w:rsidRPr="00DB1015">
        <w:rPr>
          <w:color w:val="auto"/>
        </w:rPr>
        <w:t xml:space="preserve"> and at any </w:t>
      </w:r>
      <w:r w:rsidR="004B4353">
        <w:rPr>
          <w:color w:val="auto"/>
        </w:rPr>
        <w:t>other time as needed</w:t>
      </w:r>
      <w:r w:rsidR="0010048D" w:rsidRPr="00DB1015">
        <w:rPr>
          <w:color w:val="auto"/>
        </w:rPr>
        <w:t xml:space="preserve">. </w:t>
      </w:r>
    </w:p>
    <w:p w14:paraId="5880799F" w14:textId="1C057957" w:rsidR="0010048D" w:rsidRDefault="0010048D" w:rsidP="00A758CF">
      <w:pPr>
        <w:pStyle w:val="SUBHEAD"/>
        <w:numPr>
          <w:ilvl w:val="0"/>
          <w:numId w:val="6"/>
        </w:numPr>
        <w:ind w:left="360"/>
      </w:pPr>
      <w:r>
        <w:t xml:space="preserve">If DHHS approves the exception, the </w:t>
      </w:r>
      <w:r w:rsidR="00486D62">
        <w:t>exception</w:t>
      </w:r>
      <w:r>
        <w:t xml:space="preserve"> will be time limited.  </w:t>
      </w:r>
      <w:r w:rsidR="00C970B3">
        <w:t xml:space="preserve">Forty-five (45) calendar days before an </w:t>
      </w:r>
      <w:r w:rsidR="00BE3FA8">
        <w:t xml:space="preserve">approved </w:t>
      </w:r>
      <w:r w:rsidR="00C970B3">
        <w:t xml:space="preserve">exception is set to expire, the PHP shall submit a new request for the exception (along with an updated version of the form and supporting documentation).  If the exception is no longer needed, the PHP shall inform the Department </w:t>
      </w:r>
      <w:r w:rsidR="00832AFB">
        <w:t xml:space="preserve">by submitting an email to </w:t>
      </w:r>
      <w:r w:rsidR="002721FB">
        <w:t>the PHP’s designated email at DHHS</w:t>
      </w:r>
      <w:r w:rsidR="00C970B3">
        <w:t xml:space="preserve">.  </w:t>
      </w:r>
    </w:p>
    <w:p w14:paraId="52489303" w14:textId="50C04EB4" w:rsidR="00486D62" w:rsidRDefault="00486D62" w:rsidP="00486D62">
      <w:pPr>
        <w:pStyle w:val="SUBHEAD"/>
        <w:numPr>
          <w:ilvl w:val="0"/>
          <w:numId w:val="6"/>
        </w:numPr>
        <w:ind w:left="360"/>
      </w:pPr>
      <w:r w:rsidRPr="00486D62">
        <w:t xml:space="preserve">Only one Performance Standard </w:t>
      </w:r>
      <w:r w:rsidR="00BE3FA8">
        <w:t>(comprised of the specific distance standard</w:t>
      </w:r>
      <w:r w:rsidR="00B005DE">
        <w:t xml:space="preserve"> (based on rural or urban county designation)</w:t>
      </w:r>
      <w:r w:rsidR="00BE3FA8">
        <w:t>, the provider</w:t>
      </w:r>
      <w:r w:rsidR="0067110F">
        <w:t>/service</w:t>
      </w:r>
      <w:r w:rsidR="00BE3FA8">
        <w:t xml:space="preserve"> type, </w:t>
      </w:r>
      <w:r w:rsidR="00B005DE">
        <w:t xml:space="preserve">and </w:t>
      </w:r>
      <w:r w:rsidR="00BE3FA8">
        <w:t xml:space="preserve">the </w:t>
      </w:r>
      <w:r w:rsidR="004B4353">
        <w:t>Member</w:t>
      </w:r>
      <w:r w:rsidR="00BE3FA8">
        <w:t xml:space="preserve"> type (adult/pediatric</w:t>
      </w:r>
      <w:r w:rsidR="0067110F">
        <w:t>, if applicable</w:t>
      </w:r>
      <w:r w:rsidR="00B005DE">
        <w:t>)</w:t>
      </w:r>
      <w:r w:rsidR="00BE3FA8">
        <w:t xml:space="preserve"> </w:t>
      </w:r>
      <w:r w:rsidRPr="00486D62">
        <w:t xml:space="preserve">may be submitted per each </w:t>
      </w:r>
      <w:r w:rsidR="00BE3FA8">
        <w:t xml:space="preserve">exception </w:t>
      </w:r>
      <w:r w:rsidRPr="00486D62">
        <w:t xml:space="preserve">request form. </w:t>
      </w:r>
    </w:p>
    <w:p w14:paraId="5E3B6BAA" w14:textId="768DB97A" w:rsidR="009D650A" w:rsidRPr="00703975" w:rsidRDefault="00703975" w:rsidP="009D650A">
      <w:pPr>
        <w:pStyle w:val="SUBHEAD"/>
        <w:numPr>
          <w:ilvl w:val="0"/>
          <w:numId w:val="6"/>
        </w:numPr>
        <w:ind w:left="360"/>
      </w:pPr>
      <w:r>
        <w:t>The PHP shall give e</w:t>
      </w:r>
      <w:r w:rsidR="009D650A">
        <w:t xml:space="preserve">ach request a unique identifier.  Insert this identifier in </w:t>
      </w:r>
      <w:r w:rsidR="009D650A" w:rsidRPr="00D81251">
        <w:rPr>
          <w:i/>
        </w:rPr>
        <w:t>Section I – Basic Information</w:t>
      </w:r>
      <w:r w:rsidR="009D650A">
        <w:t xml:space="preserve">.  The PHP should use this identifier when communicating with DHHS relating to this exception request.  </w:t>
      </w:r>
      <w:r w:rsidR="009D650A" w:rsidRPr="00703975">
        <w:t xml:space="preserve">This identifier must </w:t>
      </w:r>
      <w:r w:rsidR="007510C2" w:rsidRPr="00703975">
        <w:t>be included in the Exception ID Field found</w:t>
      </w:r>
      <w:r w:rsidR="009D650A" w:rsidRPr="00703975">
        <w:t xml:space="preserve"> in PHP Report </w:t>
      </w:r>
      <w:r w:rsidR="0067110F">
        <w:t>PRV001</w:t>
      </w:r>
      <w:r w:rsidR="001C4D93">
        <w:t>-J</w:t>
      </w:r>
      <w:r w:rsidR="0067110F">
        <w:t xml:space="preserve">: </w:t>
      </w:r>
      <w:r>
        <w:t>Network Adequacy Exception</w:t>
      </w:r>
      <w:r w:rsidR="0067110F">
        <w:t>s</w:t>
      </w:r>
      <w:r>
        <w:t xml:space="preserve"> Report</w:t>
      </w:r>
      <w:r w:rsidR="009D650A" w:rsidRPr="00703975">
        <w:t xml:space="preserve">. </w:t>
      </w:r>
    </w:p>
    <w:p w14:paraId="17A426D8" w14:textId="74E14572" w:rsidR="00486D62" w:rsidRDefault="000C3613" w:rsidP="00486D62">
      <w:pPr>
        <w:pStyle w:val="SUBHEAD"/>
        <w:numPr>
          <w:ilvl w:val="0"/>
          <w:numId w:val="6"/>
        </w:numPr>
        <w:ind w:left="360"/>
      </w:pPr>
      <w:r w:rsidRPr="00486D62">
        <w:t xml:space="preserve">In </w:t>
      </w:r>
      <w:r w:rsidRPr="00486D62">
        <w:rPr>
          <w:i/>
        </w:rPr>
        <w:t>Section I – Basic Information</w:t>
      </w:r>
      <w:r w:rsidR="00486D62">
        <w:t>,</w:t>
      </w:r>
      <w:r w:rsidRPr="00486D62">
        <w:t xml:space="preserve"> identify the county (or counties) and PHP Region (or PHP Regions) in which the Performance Standard is not met.  Refer to </w:t>
      </w:r>
      <w:r w:rsidR="002721FB">
        <w:t>t</w:t>
      </w:r>
      <w:r w:rsidRPr="00486D62">
        <w:t xml:space="preserve">he Provider Network Adequacy </w:t>
      </w:r>
      <w:r w:rsidR="0067110F">
        <w:t xml:space="preserve">Instructions </w:t>
      </w:r>
      <w:r w:rsidRPr="00486D62">
        <w:t>for a listing of all counties, their respective designation as urban or rural, and</w:t>
      </w:r>
      <w:r w:rsidR="00703975">
        <w:t xml:space="preserve"> their</w:t>
      </w:r>
      <w:r w:rsidRPr="00486D62">
        <w:t xml:space="preserve"> PHP Region</w:t>
      </w:r>
      <w:r w:rsidR="00486D62">
        <w:t xml:space="preserve"> to use in completing Section I</w:t>
      </w:r>
      <w:r w:rsidRPr="00486D62">
        <w:t xml:space="preserve">.  </w:t>
      </w:r>
    </w:p>
    <w:p w14:paraId="6418C8BA" w14:textId="128BC6EE" w:rsidR="004B4353" w:rsidRPr="004B4353" w:rsidRDefault="000C3613" w:rsidP="004B4353">
      <w:pPr>
        <w:pStyle w:val="SUBHEAD"/>
        <w:numPr>
          <w:ilvl w:val="0"/>
          <w:numId w:val="6"/>
        </w:numPr>
        <w:ind w:left="360"/>
      </w:pPr>
      <w:r w:rsidRPr="00486D62">
        <w:t xml:space="preserve">In </w:t>
      </w:r>
      <w:r w:rsidRPr="002721FB">
        <w:rPr>
          <w:i/>
        </w:rPr>
        <w:t>Section II – Time/Distance Performance Standard Information</w:t>
      </w:r>
      <w:r w:rsidR="00486D62">
        <w:t>,</w:t>
      </w:r>
      <w:r w:rsidRPr="00486D62">
        <w:t xml:space="preserve"> </w:t>
      </w:r>
      <w:r w:rsidR="002721FB">
        <w:t xml:space="preserve">using Section VII – Attachment F of the PHP Contract, insert the </w:t>
      </w:r>
      <w:r w:rsidR="004F470B">
        <w:t xml:space="preserve">Service Type and </w:t>
      </w:r>
      <w:r w:rsidR="002721FB">
        <w:t>Time/Distance Performance Standard description</w:t>
      </w:r>
      <w:r w:rsidR="004F470B">
        <w:t>, and select the Member type and county designation</w:t>
      </w:r>
      <w:r w:rsidR="002721FB">
        <w:t xml:space="preserve"> </w:t>
      </w:r>
      <w:r w:rsidR="001272A7">
        <w:t>for which the exception request is made</w:t>
      </w:r>
      <w:r w:rsidR="002721FB">
        <w:t xml:space="preserve">.  For example, for </w:t>
      </w:r>
      <w:r w:rsidR="004F470B">
        <w:t xml:space="preserve">Adult </w:t>
      </w:r>
      <w:r w:rsidR="001272A7">
        <w:t>P</w:t>
      </w:r>
      <w:r w:rsidR="002721FB">
        <w:t xml:space="preserve">rimary </w:t>
      </w:r>
      <w:r w:rsidR="001272A7">
        <w:t>C</w:t>
      </w:r>
      <w:r w:rsidR="002721FB">
        <w:t xml:space="preserve">are in an urban county, the PHP would insert </w:t>
      </w:r>
      <w:r w:rsidR="004F470B">
        <w:t xml:space="preserve"> “Primary Care” and </w:t>
      </w:r>
      <w:r w:rsidR="002721FB">
        <w:t>“≥ 2 providers within 30 minutes or 10 miles for at least 95% of Members”</w:t>
      </w:r>
      <w:r w:rsidR="004F470B">
        <w:t>, and select “Adult” and “Urban”</w:t>
      </w:r>
      <w:r w:rsidR="002721FB">
        <w:t>.</w:t>
      </w:r>
      <w:r w:rsidR="002721FB" w:rsidRPr="002721FB">
        <w:t xml:space="preserve"> </w:t>
      </w:r>
      <w:r w:rsidR="001272A7">
        <w:t>Only the description</w:t>
      </w:r>
      <w:r w:rsidR="004F470B">
        <w:t>s</w:t>
      </w:r>
      <w:r w:rsidR="001272A7">
        <w:t xml:space="preserve"> directly from Attachment F of the PHP Contract will be accept</w:t>
      </w:r>
      <w:r w:rsidR="004F470B">
        <w:t>able</w:t>
      </w:r>
      <w:r w:rsidR="001272A7">
        <w:t>.</w:t>
      </w:r>
      <w:r w:rsidR="004B4353">
        <w:t xml:space="preserve"> </w:t>
      </w:r>
      <w:r w:rsidR="004F470B">
        <w:t xml:space="preserve"> </w:t>
      </w:r>
      <w:r w:rsidR="004B4353">
        <w:t xml:space="preserve">If an exception is needed for both types of </w:t>
      </w:r>
      <w:r w:rsidR="004F470B">
        <w:t xml:space="preserve">Members or counties, </w:t>
      </w:r>
      <w:r w:rsidR="004B4353">
        <w:t>then a separate request must be submitted for each</w:t>
      </w:r>
      <w:r w:rsidR="004F470B">
        <w:t xml:space="preserve"> Member type and county type</w:t>
      </w:r>
      <w:r w:rsidR="004B4353">
        <w:t>.</w:t>
      </w:r>
    </w:p>
    <w:p w14:paraId="5F52E806" w14:textId="3949DABC" w:rsidR="00486D62" w:rsidRDefault="00486D62" w:rsidP="00F77FAD">
      <w:pPr>
        <w:pStyle w:val="SUBHEAD"/>
        <w:numPr>
          <w:ilvl w:val="0"/>
          <w:numId w:val="6"/>
        </w:numPr>
        <w:ind w:left="360"/>
      </w:pPr>
      <w:r w:rsidRPr="00486D62">
        <w:t xml:space="preserve">In </w:t>
      </w:r>
      <w:r w:rsidRPr="002721FB">
        <w:rPr>
          <w:i/>
        </w:rPr>
        <w:t>Section III – Exception Reason and Plan for Ensuring Access</w:t>
      </w:r>
      <w:r w:rsidRPr="00486D62">
        <w:t xml:space="preserve">, </w:t>
      </w:r>
      <w:r>
        <w:t>identify the reason(s) for the exception request</w:t>
      </w:r>
      <w:r w:rsidR="00413CBC">
        <w:t xml:space="preserve"> </w:t>
      </w:r>
      <w:r w:rsidR="00137B14">
        <w:t>by clicking the box for all reasons that apply.</w:t>
      </w:r>
    </w:p>
    <w:p w14:paraId="17BA6D2F" w14:textId="65FB69AE" w:rsidR="00137B14" w:rsidRDefault="00137B14" w:rsidP="00137B14">
      <w:pPr>
        <w:pStyle w:val="SUBHEAD"/>
        <w:numPr>
          <w:ilvl w:val="0"/>
          <w:numId w:val="6"/>
        </w:numPr>
        <w:ind w:left="360"/>
      </w:pPr>
      <w:r w:rsidRPr="00137B14">
        <w:t xml:space="preserve">In </w:t>
      </w:r>
      <w:r w:rsidRPr="00137B14">
        <w:rPr>
          <w:i/>
        </w:rPr>
        <w:t>Section IV – Review Criteria and Plan for Ensuring Access to Covered Services</w:t>
      </w:r>
      <w:r w:rsidRPr="00137B14">
        <w:t xml:space="preserve">, </w:t>
      </w:r>
      <w:r>
        <w:t>provide supporting information based upon the review criteria to support this request.  Attach additional pages as necessary.</w:t>
      </w:r>
      <w:r w:rsidRPr="00137B14">
        <w:t xml:space="preserve"> </w:t>
      </w:r>
    </w:p>
    <w:p w14:paraId="1BBEAD88" w14:textId="6EEFC385" w:rsidR="009D650A" w:rsidRDefault="00137B14" w:rsidP="009D650A">
      <w:pPr>
        <w:pStyle w:val="SUBHEAD"/>
        <w:numPr>
          <w:ilvl w:val="0"/>
          <w:numId w:val="6"/>
        </w:numPr>
        <w:ind w:left="360"/>
      </w:pPr>
      <w:r w:rsidRPr="009D650A">
        <w:t xml:space="preserve">In </w:t>
      </w:r>
      <w:r w:rsidRPr="009D650A">
        <w:rPr>
          <w:i/>
        </w:rPr>
        <w:t>Section V – Additional Required Information</w:t>
      </w:r>
      <w:r w:rsidRPr="009D650A">
        <w:t>, provide the additional information requested in support of this request.</w:t>
      </w:r>
      <w:r w:rsidR="009D650A" w:rsidRPr="009D650A">
        <w:t xml:space="preserve"> </w:t>
      </w:r>
      <w:r w:rsidR="008C60FE">
        <w:t>Attach additional pages as necessary.</w:t>
      </w:r>
    </w:p>
    <w:p w14:paraId="2DD5826B" w14:textId="77777777" w:rsidR="00C970B3" w:rsidRPr="00DB1015" w:rsidRDefault="00C970B3" w:rsidP="00C970B3">
      <w:pPr>
        <w:pStyle w:val="TEXT"/>
        <w:numPr>
          <w:ilvl w:val="0"/>
          <w:numId w:val="6"/>
        </w:numPr>
        <w:ind w:left="360"/>
        <w:rPr>
          <w:color w:val="auto"/>
        </w:rPr>
      </w:pPr>
      <w:r w:rsidRPr="00DB1015">
        <w:rPr>
          <w:color w:val="auto"/>
        </w:rPr>
        <w:t>In addition to reviewing the information and documentation submitted with this request, DHHS may also consider the following information when determining whether to grant an exception:</w:t>
      </w:r>
    </w:p>
    <w:p w14:paraId="72F91344" w14:textId="77777777" w:rsidR="00C970B3" w:rsidRPr="00DB1015" w:rsidRDefault="00C970B3" w:rsidP="00C970B3">
      <w:pPr>
        <w:pStyle w:val="TEXT"/>
        <w:numPr>
          <w:ilvl w:val="1"/>
          <w:numId w:val="6"/>
        </w:numPr>
        <w:rPr>
          <w:color w:val="auto"/>
        </w:rPr>
      </w:pPr>
      <w:r w:rsidRPr="00DB1015">
        <w:rPr>
          <w:color w:val="auto"/>
        </w:rPr>
        <w:t>The PHP’s 24-month history of claims payment timeliness.</w:t>
      </w:r>
    </w:p>
    <w:p w14:paraId="15225E92" w14:textId="258CBEC2" w:rsidR="007C1B86" w:rsidRPr="00BE3FA8" w:rsidRDefault="00C970B3" w:rsidP="008322BF">
      <w:pPr>
        <w:pStyle w:val="TEXT"/>
        <w:numPr>
          <w:ilvl w:val="1"/>
          <w:numId w:val="6"/>
        </w:numPr>
      </w:pPr>
      <w:r w:rsidRPr="00DB1015">
        <w:rPr>
          <w:color w:val="auto"/>
        </w:rPr>
        <w:t>The PHP’s 24-month history of consumer and provider complaints.</w:t>
      </w:r>
      <w:r w:rsidR="007C1B86">
        <w:br w:type="page"/>
      </w:r>
    </w:p>
    <w:p w14:paraId="46FEA894" w14:textId="77777777" w:rsidR="007C1B86" w:rsidRDefault="007C1B86" w:rsidP="001272A7">
      <w:pPr>
        <w:pStyle w:val="SUBHEAD"/>
        <w:pBdr>
          <w:top w:val="single" w:sz="4" w:space="1" w:color="auto"/>
          <w:left w:val="single" w:sz="4" w:space="4" w:color="auto"/>
          <w:bottom w:val="single" w:sz="4" w:space="1" w:color="auto"/>
          <w:right w:val="single" w:sz="4" w:space="4" w:color="auto"/>
        </w:pBdr>
      </w:pPr>
      <w:r>
        <w:lastRenderedPageBreak/>
        <w:t>Technical Information</w:t>
      </w:r>
    </w:p>
    <w:p w14:paraId="68B1FEFC" w14:textId="1C389BC9" w:rsidR="007C1B86" w:rsidRDefault="007C1B86" w:rsidP="001272A7">
      <w:pPr>
        <w:pStyle w:val="SUBHEAD"/>
        <w:numPr>
          <w:ilvl w:val="0"/>
          <w:numId w:val="9"/>
        </w:numPr>
        <w:pBdr>
          <w:top w:val="single" w:sz="4" w:space="1" w:color="auto"/>
          <w:left w:val="single" w:sz="4" w:space="4" w:color="auto"/>
          <w:bottom w:val="single" w:sz="4" w:space="1" w:color="auto"/>
          <w:right w:val="single" w:sz="4" w:space="4" w:color="auto"/>
        </w:pBdr>
      </w:pPr>
      <w:r>
        <w:t xml:space="preserve">File Naming Convention:  </w:t>
      </w:r>
      <w:bookmarkStart w:id="0" w:name="_Hlk3366801"/>
      <w:r w:rsidR="00AC73F7">
        <w:t>Refer to the</w:t>
      </w:r>
      <w:r w:rsidR="00F01A2C">
        <w:t xml:space="preserve"> most recent</w:t>
      </w:r>
      <w:r w:rsidR="00AC73F7">
        <w:t xml:space="preserve"> Inbound Deliverable Job Aid for instructions.</w:t>
      </w:r>
      <w:r w:rsidRPr="009D650A">
        <w:t xml:space="preserve"> </w:t>
      </w:r>
      <w:bookmarkEnd w:id="0"/>
    </w:p>
    <w:p w14:paraId="0F8FF958" w14:textId="3A3DE43E" w:rsidR="007C1B86" w:rsidRPr="009D650A" w:rsidRDefault="00AC73F7" w:rsidP="001272A7">
      <w:pPr>
        <w:pStyle w:val="SUBHEAD"/>
        <w:numPr>
          <w:ilvl w:val="0"/>
          <w:numId w:val="9"/>
        </w:numPr>
        <w:pBdr>
          <w:top w:val="single" w:sz="4" w:space="1" w:color="auto"/>
          <w:left w:val="single" w:sz="4" w:space="4" w:color="auto"/>
          <w:bottom w:val="single" w:sz="4" w:space="1" w:color="auto"/>
          <w:right w:val="single" w:sz="4" w:space="4" w:color="auto"/>
        </w:pBdr>
        <w:rPr>
          <w:i/>
          <w:color w:val="37495F"/>
        </w:rPr>
      </w:pPr>
      <w:r>
        <w:t xml:space="preserve">Submit to: Refer to the </w:t>
      </w:r>
      <w:r w:rsidR="00F01A2C">
        <w:t xml:space="preserve">most recent </w:t>
      </w:r>
      <w:r>
        <w:t>Inbound Deliverable Job Aid for instructions.</w:t>
      </w:r>
    </w:p>
    <w:p w14:paraId="56704349" w14:textId="13ADEE37" w:rsidR="00C970B3" w:rsidRDefault="00C970B3">
      <w:pPr>
        <w:rPr>
          <w:b/>
          <w:bCs w:val="0"/>
          <w:color w:val="37495F"/>
        </w:rPr>
      </w:pPr>
    </w:p>
    <w:p w14:paraId="1D87081C" w14:textId="76D7F8CA" w:rsidR="004845A0" w:rsidRPr="00994000" w:rsidRDefault="008057CD" w:rsidP="004845A0">
      <w:pPr>
        <w:pStyle w:val="TEXT"/>
        <w:rPr>
          <w:color w:val="auto"/>
        </w:rPr>
      </w:pPr>
      <w:r w:rsidRPr="00994000">
        <w:rPr>
          <w:color w:val="auto"/>
        </w:rPr>
        <w:t>Section I – Basic Information</w:t>
      </w:r>
    </w:p>
    <w:tbl>
      <w:tblPr>
        <w:tblStyle w:val="TableGrid"/>
        <w:tblW w:w="0" w:type="auto"/>
        <w:tblLook w:val="04A0" w:firstRow="1" w:lastRow="0" w:firstColumn="1" w:lastColumn="0" w:noHBand="0" w:noVBand="1"/>
      </w:tblPr>
      <w:tblGrid>
        <w:gridCol w:w="2245"/>
        <w:gridCol w:w="7830"/>
      </w:tblGrid>
      <w:tr w:rsidR="004845A0" w14:paraId="7FDB1704" w14:textId="77777777" w:rsidTr="009D650A">
        <w:trPr>
          <w:trHeight w:val="288"/>
        </w:trPr>
        <w:tc>
          <w:tcPr>
            <w:tcW w:w="2245" w:type="dxa"/>
            <w:shd w:val="clear" w:color="auto" w:fill="B4C6E7" w:themeFill="accent1" w:themeFillTint="66"/>
          </w:tcPr>
          <w:p w14:paraId="2F5E0230" w14:textId="4C45701A" w:rsidR="004845A0" w:rsidRDefault="004845A0" w:rsidP="00001D70">
            <w:pPr>
              <w:pStyle w:val="SUBHEAD"/>
            </w:pPr>
            <w:r>
              <w:t>PHP:</w:t>
            </w:r>
          </w:p>
        </w:tc>
        <w:tc>
          <w:tcPr>
            <w:tcW w:w="7830" w:type="dxa"/>
          </w:tcPr>
          <w:p w14:paraId="4486BBB0" w14:textId="5A1967DD" w:rsidR="004845A0" w:rsidRDefault="00534B4B" w:rsidP="00001D70">
            <w:pPr>
              <w:pStyle w:val="SUBHEAD"/>
            </w:pP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9D650A" w14:paraId="652E1089" w14:textId="77777777" w:rsidTr="009D650A">
        <w:trPr>
          <w:trHeight w:val="288"/>
        </w:trPr>
        <w:tc>
          <w:tcPr>
            <w:tcW w:w="2245" w:type="dxa"/>
            <w:shd w:val="clear" w:color="auto" w:fill="B4C6E7" w:themeFill="accent1" w:themeFillTint="66"/>
          </w:tcPr>
          <w:p w14:paraId="2B82E8D0" w14:textId="5F3EE76A" w:rsidR="009D650A" w:rsidRDefault="009D650A" w:rsidP="00001D70">
            <w:pPr>
              <w:pStyle w:val="SUBHEAD"/>
            </w:pPr>
            <w:r>
              <w:t>PHP Exception Request Identifier</w:t>
            </w:r>
          </w:p>
        </w:tc>
        <w:tc>
          <w:tcPr>
            <w:tcW w:w="7830" w:type="dxa"/>
          </w:tcPr>
          <w:p w14:paraId="582A2DDB" w14:textId="41F80E51" w:rsidR="009D650A" w:rsidRDefault="009D650A" w:rsidP="00001D70">
            <w:pPr>
              <w:pStyle w:val="SUBHEAD"/>
            </w:pPr>
            <w:r>
              <w:fldChar w:fldCharType="begin">
                <w:ffData>
                  <w:name w:val="Text19"/>
                  <w:enabled/>
                  <w:calcOnExit w:val="0"/>
                  <w:textInput/>
                </w:ffData>
              </w:fldChar>
            </w:r>
            <w:bookmarkStart w:id="2"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4845A0" w14:paraId="112C8651" w14:textId="77777777" w:rsidTr="009D650A">
        <w:trPr>
          <w:trHeight w:val="288"/>
        </w:trPr>
        <w:tc>
          <w:tcPr>
            <w:tcW w:w="2245" w:type="dxa"/>
            <w:shd w:val="clear" w:color="auto" w:fill="B4C6E7" w:themeFill="accent1" w:themeFillTint="66"/>
          </w:tcPr>
          <w:p w14:paraId="1F67B19B" w14:textId="59633C86" w:rsidR="004845A0" w:rsidRDefault="004845A0" w:rsidP="00001D70">
            <w:pPr>
              <w:pStyle w:val="SUBHEAD"/>
            </w:pPr>
            <w:r>
              <w:t>County(ies)</w:t>
            </w:r>
          </w:p>
        </w:tc>
        <w:tc>
          <w:tcPr>
            <w:tcW w:w="7830" w:type="dxa"/>
          </w:tcPr>
          <w:p w14:paraId="681538AF" w14:textId="2551435B" w:rsidR="004845A0" w:rsidRDefault="00534B4B" w:rsidP="00001D70">
            <w:pPr>
              <w:pStyle w:val="SUBHEAD"/>
            </w:pPr>
            <w:r>
              <w:fldChar w:fldCharType="begin">
                <w:ffData>
                  <w:name w:val="Text3"/>
                  <w:enabled/>
                  <w:calcOnExit w:val="0"/>
                  <w:textInput/>
                </w:ffData>
              </w:fldChar>
            </w:r>
            <w:bookmarkStart w:id="3"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4845A0" w14:paraId="00589D78" w14:textId="77777777" w:rsidTr="009D650A">
        <w:trPr>
          <w:trHeight w:val="288"/>
        </w:trPr>
        <w:tc>
          <w:tcPr>
            <w:tcW w:w="2245" w:type="dxa"/>
            <w:shd w:val="clear" w:color="auto" w:fill="B4C6E7" w:themeFill="accent1" w:themeFillTint="66"/>
          </w:tcPr>
          <w:p w14:paraId="742984C0" w14:textId="093D533D" w:rsidR="004845A0" w:rsidRDefault="00486D62" w:rsidP="00001D70">
            <w:pPr>
              <w:pStyle w:val="SUBHEAD"/>
            </w:pPr>
            <w:r>
              <w:t xml:space="preserve">PHP </w:t>
            </w:r>
            <w:r w:rsidR="004845A0">
              <w:t>Region(s)</w:t>
            </w:r>
            <w:r w:rsidR="00FD7CB4">
              <w:t xml:space="preserve"> (1-6)</w:t>
            </w:r>
          </w:p>
        </w:tc>
        <w:tc>
          <w:tcPr>
            <w:tcW w:w="7830" w:type="dxa"/>
          </w:tcPr>
          <w:p w14:paraId="77D6A3D8" w14:textId="20137D7E" w:rsidR="004845A0" w:rsidRDefault="00534B4B" w:rsidP="00001D70">
            <w:pPr>
              <w:pStyle w:val="SUBHEAD"/>
            </w:pPr>
            <w:r>
              <w:fldChar w:fldCharType="begin">
                <w:ffData>
                  <w:name w:val="Text4"/>
                  <w:enabled/>
                  <w:calcOnExit w:val="0"/>
                  <w:textInput/>
                </w:ffData>
              </w:fldChar>
            </w:r>
            <w:bookmarkStart w:id="4"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4845A0" w14:paraId="3EE19553" w14:textId="77777777" w:rsidTr="009D650A">
        <w:trPr>
          <w:trHeight w:val="288"/>
        </w:trPr>
        <w:tc>
          <w:tcPr>
            <w:tcW w:w="2245" w:type="dxa"/>
            <w:shd w:val="clear" w:color="auto" w:fill="B4C6E7" w:themeFill="accent1" w:themeFillTint="66"/>
          </w:tcPr>
          <w:p w14:paraId="629DABC8" w14:textId="0127DB84" w:rsidR="004845A0" w:rsidRDefault="004845A0" w:rsidP="00001D70">
            <w:pPr>
              <w:pStyle w:val="SUBHEAD"/>
            </w:pPr>
            <w:r>
              <w:t>Date Submitted</w:t>
            </w:r>
          </w:p>
        </w:tc>
        <w:tc>
          <w:tcPr>
            <w:tcW w:w="7830" w:type="dxa"/>
          </w:tcPr>
          <w:p w14:paraId="55D3F16C" w14:textId="080C748C" w:rsidR="004845A0" w:rsidRDefault="00534B4B" w:rsidP="00001D70">
            <w:pPr>
              <w:pStyle w:val="SUBHEAD"/>
            </w:pPr>
            <w:r>
              <w:fldChar w:fldCharType="begin">
                <w:ffData>
                  <w:name w:val="Text5"/>
                  <w:enabled/>
                  <w:calcOnExit w:val="0"/>
                  <w:textInput/>
                </w:ffData>
              </w:fldChar>
            </w:r>
            <w:bookmarkStart w:id="5"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bl>
    <w:p w14:paraId="7A2A1AE9" w14:textId="40833292" w:rsidR="002A0E74" w:rsidRDefault="002A0E74"/>
    <w:p w14:paraId="0437D6F2" w14:textId="1245F60B" w:rsidR="008057CD" w:rsidRPr="00994000" w:rsidRDefault="008057CD" w:rsidP="001272A7">
      <w:pPr>
        <w:pStyle w:val="TEXT"/>
        <w:rPr>
          <w:color w:val="auto"/>
        </w:rPr>
      </w:pPr>
      <w:r w:rsidRPr="00994000">
        <w:rPr>
          <w:color w:val="auto"/>
        </w:rPr>
        <w:t>Section II – Time/Distance Performance Standard Inform</w:t>
      </w:r>
      <w:r w:rsidR="000C3613" w:rsidRPr="00994000">
        <w:rPr>
          <w:color w:val="auto"/>
        </w:rPr>
        <w:t>ation</w:t>
      </w:r>
    </w:p>
    <w:tbl>
      <w:tblPr>
        <w:tblStyle w:val="TableGrid"/>
        <w:tblW w:w="0" w:type="auto"/>
        <w:tblLook w:val="04A0" w:firstRow="1" w:lastRow="0" w:firstColumn="1" w:lastColumn="0" w:noHBand="0" w:noVBand="1"/>
      </w:tblPr>
      <w:tblGrid>
        <w:gridCol w:w="1932"/>
        <w:gridCol w:w="3103"/>
        <w:gridCol w:w="2520"/>
        <w:gridCol w:w="2520"/>
      </w:tblGrid>
      <w:tr w:rsidR="004B4353" w14:paraId="190267CA" w14:textId="77777777" w:rsidTr="004B4353">
        <w:trPr>
          <w:trHeight w:val="1259"/>
        </w:trPr>
        <w:tc>
          <w:tcPr>
            <w:tcW w:w="5035" w:type="dxa"/>
            <w:gridSpan w:val="2"/>
            <w:shd w:val="clear" w:color="auto" w:fill="B4C6E7" w:themeFill="accent1" w:themeFillTint="66"/>
          </w:tcPr>
          <w:p w14:paraId="5C236EED" w14:textId="1817150D" w:rsidR="004B4353" w:rsidRDefault="004B4353" w:rsidP="007A4A5C">
            <w:pPr>
              <w:pStyle w:val="SUBHEAD"/>
              <w:spacing w:after="0"/>
            </w:pPr>
            <w:r>
              <w:t>Service Type for which the exception is requested as found in Section VII – Attachment F of the PHP Contract</w:t>
            </w:r>
            <w:r w:rsidR="008B0BA2">
              <w:t>. Refer to Service Type column.</w:t>
            </w:r>
          </w:p>
          <w:p w14:paraId="3A404BF9" w14:textId="753DB673" w:rsidR="008B0BA2" w:rsidRPr="008B0BA2" w:rsidRDefault="008B0BA2" w:rsidP="008B0BA2">
            <w:pPr>
              <w:pStyle w:val="TEXT"/>
              <w:rPr>
                <w:i/>
                <w:sz w:val="18"/>
                <w:szCs w:val="18"/>
              </w:rPr>
            </w:pPr>
            <w:r w:rsidRPr="008B0BA2">
              <w:rPr>
                <w:i/>
                <w:color w:val="auto"/>
                <w:sz w:val="18"/>
                <w:szCs w:val="18"/>
              </w:rPr>
              <w:t xml:space="preserve">Example: </w:t>
            </w:r>
            <w:r w:rsidRPr="008B0BA2">
              <w:rPr>
                <w:rFonts w:cstheme="minorHAnsi"/>
                <w:i/>
                <w:color w:val="auto"/>
                <w:sz w:val="18"/>
                <w:szCs w:val="18"/>
              </w:rPr>
              <w:t>Primary Care</w:t>
            </w:r>
          </w:p>
        </w:tc>
        <w:tc>
          <w:tcPr>
            <w:tcW w:w="5040" w:type="dxa"/>
            <w:gridSpan w:val="2"/>
            <w:shd w:val="clear" w:color="auto" w:fill="auto"/>
            <w:vAlign w:val="center"/>
          </w:tcPr>
          <w:p w14:paraId="4FAF7403" w14:textId="00D8EEFF" w:rsidR="004B4353" w:rsidRDefault="004B4353" w:rsidP="007A4A5C">
            <w:pPr>
              <w:pStyle w:val="SUBHEAD"/>
              <w:jc w:val="center"/>
            </w:pPr>
            <w:r>
              <w:fldChar w:fldCharType="begin">
                <w:ffData>
                  <w:name w:val="Text23"/>
                  <w:enabled/>
                  <w:calcOnExit w:val="0"/>
                  <w:textInput/>
                </w:ffData>
              </w:fldChar>
            </w:r>
            <w:bookmarkStart w:id="6"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r w:rsidR="00D5687F" w14:paraId="3B4E7388" w14:textId="77777777" w:rsidTr="004B4353">
        <w:trPr>
          <w:trHeight w:val="1070"/>
        </w:trPr>
        <w:tc>
          <w:tcPr>
            <w:tcW w:w="5035" w:type="dxa"/>
            <w:gridSpan w:val="2"/>
            <w:shd w:val="clear" w:color="auto" w:fill="B4C6E7" w:themeFill="accent1" w:themeFillTint="66"/>
          </w:tcPr>
          <w:p w14:paraId="42A4FAFB" w14:textId="2A4FA224" w:rsidR="00D5687F" w:rsidRDefault="00D5687F" w:rsidP="007A4A5C">
            <w:pPr>
              <w:pStyle w:val="SUBHEAD"/>
              <w:spacing w:after="0"/>
            </w:pPr>
            <w:r>
              <w:t>Description of Time/Distance Performance Standard for which the exception is requested as found in Section VII – Attachment F of the PHP Contract</w:t>
            </w:r>
            <w:r w:rsidR="008B0BA2">
              <w:t>. Refer to appropriate Urban Standard or Rural Standard column.</w:t>
            </w:r>
          </w:p>
          <w:p w14:paraId="4BA59FA0" w14:textId="51385933" w:rsidR="008B0BA2" w:rsidRPr="008B0BA2" w:rsidRDefault="008B0BA2" w:rsidP="008B0BA2">
            <w:pPr>
              <w:pStyle w:val="TEXT"/>
              <w:rPr>
                <w:i/>
                <w:sz w:val="18"/>
                <w:szCs w:val="18"/>
              </w:rPr>
            </w:pPr>
            <w:r w:rsidRPr="008B0BA2">
              <w:rPr>
                <w:i/>
                <w:color w:val="auto"/>
                <w:sz w:val="18"/>
                <w:szCs w:val="18"/>
              </w:rPr>
              <w:t>Example: ≥ 2 providers within 30 minutes or 10 miles for at least 95% of Members</w:t>
            </w:r>
          </w:p>
        </w:tc>
        <w:tc>
          <w:tcPr>
            <w:tcW w:w="5040" w:type="dxa"/>
            <w:gridSpan w:val="2"/>
            <w:shd w:val="clear" w:color="auto" w:fill="auto"/>
            <w:vAlign w:val="center"/>
          </w:tcPr>
          <w:p w14:paraId="2BE996E4" w14:textId="0681ABF3" w:rsidR="00D5687F" w:rsidRDefault="001272A7" w:rsidP="007A4A5C">
            <w:pPr>
              <w:pStyle w:val="SUBHEAD"/>
              <w:jc w:val="center"/>
            </w:pPr>
            <w:r>
              <w:fldChar w:fldCharType="begin">
                <w:ffData>
                  <w:name w:val="Text22"/>
                  <w:enabled/>
                  <w:calcOnExit w:val="0"/>
                  <w:textInput/>
                </w:ffData>
              </w:fldChar>
            </w:r>
            <w:bookmarkStart w:id="7"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r w:rsidR="0067110F" w14:paraId="35AE6EE6" w14:textId="77777777" w:rsidTr="008B0BA2">
        <w:trPr>
          <w:trHeight w:val="825"/>
        </w:trPr>
        <w:tc>
          <w:tcPr>
            <w:tcW w:w="5035" w:type="dxa"/>
            <w:gridSpan w:val="2"/>
            <w:shd w:val="clear" w:color="auto" w:fill="B4C6E7" w:themeFill="accent1" w:themeFillTint="66"/>
            <w:vAlign w:val="center"/>
          </w:tcPr>
          <w:p w14:paraId="681191C8" w14:textId="68A2F495" w:rsidR="0067110F" w:rsidRDefault="0067110F" w:rsidP="00EF1431">
            <w:pPr>
              <w:pStyle w:val="SUBHEAD"/>
              <w:spacing w:after="0"/>
            </w:pPr>
            <w:r>
              <w:t>Member Type</w:t>
            </w:r>
          </w:p>
        </w:tc>
        <w:tc>
          <w:tcPr>
            <w:tcW w:w="5040" w:type="dxa"/>
            <w:gridSpan w:val="2"/>
            <w:shd w:val="clear" w:color="auto" w:fill="B4C6E7" w:themeFill="accent1" w:themeFillTint="66"/>
            <w:vAlign w:val="center"/>
          </w:tcPr>
          <w:p w14:paraId="05129A19" w14:textId="4E5EE368" w:rsidR="0067110F" w:rsidRDefault="008B0BA2" w:rsidP="007A4A5C">
            <w:pPr>
              <w:pStyle w:val="SUBHEAD"/>
              <w:jc w:val="center"/>
            </w:pPr>
            <w:r>
              <w:t>Designation of County(</w:t>
            </w:r>
            <w:proofErr w:type="spellStart"/>
            <w:r>
              <w:t>ies</w:t>
            </w:r>
            <w:proofErr w:type="spellEnd"/>
            <w:r>
              <w:t>)</w:t>
            </w:r>
          </w:p>
        </w:tc>
      </w:tr>
      <w:tr w:rsidR="008B0BA2" w14:paraId="527AB7C0" w14:textId="77777777" w:rsidTr="00580BC5">
        <w:trPr>
          <w:trHeight w:val="825"/>
        </w:trPr>
        <w:tc>
          <w:tcPr>
            <w:tcW w:w="1932" w:type="dxa"/>
            <w:shd w:val="clear" w:color="auto" w:fill="auto"/>
          </w:tcPr>
          <w:p w14:paraId="7DB97B69" w14:textId="77777777" w:rsidR="008B0BA2" w:rsidRDefault="008B0BA2" w:rsidP="008B0BA2">
            <w:pPr>
              <w:pStyle w:val="SUBHEAD"/>
              <w:spacing w:after="0"/>
            </w:pPr>
            <w:r>
              <w:fldChar w:fldCharType="begin">
                <w:ffData>
                  <w:name w:val="Check4"/>
                  <w:enabled/>
                  <w:calcOnExit w:val="0"/>
                  <w:checkBox>
                    <w:sizeAuto/>
                    <w:default w:val="0"/>
                  </w:checkBox>
                </w:ffData>
              </w:fldChar>
            </w:r>
            <w:bookmarkStart w:id="8" w:name="Check4"/>
            <w:r>
              <w:instrText xml:space="preserve"> FORMCHECKBOX </w:instrText>
            </w:r>
            <w:r w:rsidR="0052156B">
              <w:fldChar w:fldCharType="separate"/>
            </w:r>
            <w:r>
              <w:fldChar w:fldCharType="end"/>
            </w:r>
            <w:bookmarkEnd w:id="8"/>
            <w:r>
              <w:t xml:space="preserve"> Adult</w:t>
            </w:r>
          </w:p>
        </w:tc>
        <w:tc>
          <w:tcPr>
            <w:tcW w:w="3103" w:type="dxa"/>
            <w:shd w:val="clear" w:color="auto" w:fill="auto"/>
          </w:tcPr>
          <w:p w14:paraId="4896BF62" w14:textId="5900FE80" w:rsidR="008B0BA2" w:rsidRDefault="008B0BA2" w:rsidP="008B0BA2">
            <w:pPr>
              <w:pStyle w:val="SUBHEAD"/>
              <w:spacing w:after="0"/>
            </w:pPr>
            <w:r>
              <w:fldChar w:fldCharType="begin">
                <w:ffData>
                  <w:name w:val="Check5"/>
                  <w:enabled/>
                  <w:calcOnExit w:val="0"/>
                  <w:checkBox>
                    <w:sizeAuto/>
                    <w:default w:val="0"/>
                  </w:checkBox>
                </w:ffData>
              </w:fldChar>
            </w:r>
            <w:bookmarkStart w:id="9" w:name="Check5"/>
            <w:r>
              <w:instrText xml:space="preserve"> FORMCHECKBOX </w:instrText>
            </w:r>
            <w:r w:rsidR="0052156B">
              <w:fldChar w:fldCharType="separate"/>
            </w:r>
            <w:r>
              <w:fldChar w:fldCharType="end"/>
            </w:r>
            <w:bookmarkEnd w:id="9"/>
            <w:r>
              <w:t xml:space="preserve"> Pediatric</w:t>
            </w:r>
          </w:p>
        </w:tc>
        <w:tc>
          <w:tcPr>
            <w:tcW w:w="2520" w:type="dxa"/>
            <w:shd w:val="clear" w:color="auto" w:fill="auto"/>
          </w:tcPr>
          <w:p w14:paraId="36E36DDF" w14:textId="0BB61207" w:rsidR="008B0BA2" w:rsidRDefault="008B0BA2" w:rsidP="008B0BA2">
            <w:pPr>
              <w:pStyle w:val="SUBHEAD"/>
              <w:jc w:val="center"/>
            </w:pPr>
            <w:r>
              <w:fldChar w:fldCharType="begin">
                <w:ffData>
                  <w:name w:val="Check4"/>
                  <w:enabled/>
                  <w:calcOnExit w:val="0"/>
                  <w:checkBox>
                    <w:sizeAuto/>
                    <w:default w:val="0"/>
                  </w:checkBox>
                </w:ffData>
              </w:fldChar>
            </w:r>
            <w:r>
              <w:instrText xml:space="preserve"> FORMCHECKBOX </w:instrText>
            </w:r>
            <w:r w:rsidR="0052156B">
              <w:fldChar w:fldCharType="separate"/>
            </w:r>
            <w:r>
              <w:fldChar w:fldCharType="end"/>
            </w:r>
            <w:r>
              <w:t xml:space="preserve"> Urban</w:t>
            </w:r>
          </w:p>
        </w:tc>
        <w:tc>
          <w:tcPr>
            <w:tcW w:w="2520" w:type="dxa"/>
            <w:shd w:val="clear" w:color="auto" w:fill="auto"/>
          </w:tcPr>
          <w:p w14:paraId="5A38DCC8" w14:textId="18F6E408" w:rsidR="008B0BA2" w:rsidRDefault="008B0BA2" w:rsidP="008B0BA2">
            <w:pPr>
              <w:pStyle w:val="SUBHEAD"/>
              <w:jc w:val="center"/>
            </w:pPr>
            <w:r>
              <w:fldChar w:fldCharType="begin">
                <w:ffData>
                  <w:name w:val="Check5"/>
                  <w:enabled/>
                  <w:calcOnExit w:val="0"/>
                  <w:checkBox>
                    <w:sizeAuto/>
                    <w:default w:val="0"/>
                  </w:checkBox>
                </w:ffData>
              </w:fldChar>
            </w:r>
            <w:r>
              <w:instrText xml:space="preserve"> FORMCHECKBOX </w:instrText>
            </w:r>
            <w:r w:rsidR="0052156B">
              <w:fldChar w:fldCharType="separate"/>
            </w:r>
            <w:r>
              <w:fldChar w:fldCharType="end"/>
            </w:r>
            <w:r>
              <w:t xml:space="preserve"> Rural</w:t>
            </w:r>
          </w:p>
        </w:tc>
      </w:tr>
    </w:tbl>
    <w:p w14:paraId="458F92AB" w14:textId="7CD938C8" w:rsidR="008B0BA2" w:rsidRDefault="008B0BA2" w:rsidP="00001D70">
      <w:pPr>
        <w:pStyle w:val="SUBHEAD"/>
      </w:pPr>
    </w:p>
    <w:p w14:paraId="34645A13" w14:textId="77777777" w:rsidR="008B0BA2" w:rsidRDefault="008B0BA2">
      <w:pPr>
        <w:rPr>
          <w:b/>
          <w:bCs w:val="0"/>
        </w:rPr>
      </w:pPr>
      <w:r>
        <w:br w:type="page"/>
      </w:r>
    </w:p>
    <w:p w14:paraId="4D42202D" w14:textId="77777777" w:rsidR="002A0E74" w:rsidRDefault="002A0E74" w:rsidP="00001D70">
      <w:pPr>
        <w:pStyle w:val="SUBHEAD"/>
      </w:pPr>
    </w:p>
    <w:p w14:paraId="28E576D6" w14:textId="33331E2F" w:rsidR="000C3613" w:rsidRPr="00994000" w:rsidRDefault="00486D62" w:rsidP="001272A7">
      <w:pPr>
        <w:pStyle w:val="TEXT"/>
        <w:rPr>
          <w:color w:val="auto"/>
        </w:rPr>
      </w:pPr>
      <w:r w:rsidRPr="00994000">
        <w:rPr>
          <w:color w:val="auto"/>
        </w:rPr>
        <w:t>Section III –</w:t>
      </w:r>
      <w:r w:rsidR="004047F8" w:rsidRPr="00994000">
        <w:rPr>
          <w:color w:val="auto"/>
        </w:rPr>
        <w:t>Reason</w:t>
      </w:r>
      <w:r w:rsidR="009D650A" w:rsidRPr="00994000">
        <w:rPr>
          <w:color w:val="auto"/>
        </w:rPr>
        <w:t>(</w:t>
      </w:r>
      <w:r w:rsidR="004047F8" w:rsidRPr="00994000">
        <w:rPr>
          <w:color w:val="auto"/>
        </w:rPr>
        <w:t>s</w:t>
      </w:r>
      <w:r w:rsidR="009D650A" w:rsidRPr="00994000">
        <w:rPr>
          <w:color w:val="auto"/>
        </w:rPr>
        <w:t>)</w:t>
      </w:r>
      <w:r w:rsidR="004047F8" w:rsidRPr="00994000">
        <w:rPr>
          <w:color w:val="auto"/>
        </w:rPr>
        <w:t xml:space="preserve"> for Exception</w:t>
      </w:r>
    </w:p>
    <w:tbl>
      <w:tblPr>
        <w:tblStyle w:val="TableGrid"/>
        <w:tblW w:w="0" w:type="auto"/>
        <w:tblLook w:val="04A0" w:firstRow="1" w:lastRow="0" w:firstColumn="1" w:lastColumn="0" w:noHBand="0" w:noVBand="1"/>
      </w:tblPr>
      <w:tblGrid>
        <w:gridCol w:w="2515"/>
        <w:gridCol w:w="7829"/>
      </w:tblGrid>
      <w:tr w:rsidR="00B8009E" w14:paraId="0CC82D1F" w14:textId="77777777" w:rsidTr="00D519F2">
        <w:tc>
          <w:tcPr>
            <w:tcW w:w="2515" w:type="dxa"/>
            <w:vAlign w:val="center"/>
          </w:tcPr>
          <w:p w14:paraId="45F85660" w14:textId="23B8038A" w:rsidR="00B8009E" w:rsidRPr="00960160" w:rsidRDefault="000C3613" w:rsidP="00D519F2">
            <w:pPr>
              <w:pStyle w:val="PARAGRAPH"/>
              <w:rPr>
                <w:rFonts w:ascii="Arial" w:hAnsi="Arial"/>
                <w:b/>
              </w:rPr>
            </w:pPr>
            <w:r>
              <w:rPr>
                <w:rFonts w:ascii="Arial" w:hAnsi="Arial"/>
                <w:b/>
              </w:rPr>
              <w:t>Reason</w:t>
            </w:r>
            <w:r w:rsidR="00B8009E" w:rsidRPr="00960160">
              <w:rPr>
                <w:rFonts w:ascii="Arial" w:hAnsi="Arial"/>
                <w:b/>
              </w:rPr>
              <w:t xml:space="preserve"> </w:t>
            </w:r>
            <w:r w:rsidR="00D519F2">
              <w:rPr>
                <w:rFonts w:ascii="Arial" w:hAnsi="Arial"/>
                <w:b/>
              </w:rPr>
              <w:t xml:space="preserve">Code </w:t>
            </w:r>
            <w:r w:rsidR="00B8009E" w:rsidRPr="00960160">
              <w:rPr>
                <w:rFonts w:ascii="Arial" w:hAnsi="Arial"/>
                <w:b/>
              </w:rPr>
              <w:t>for Exception</w:t>
            </w:r>
          </w:p>
          <w:p w14:paraId="3ACB8A36" w14:textId="76A41751" w:rsidR="00B8009E" w:rsidRDefault="00B8009E" w:rsidP="00D519F2">
            <w:pPr>
              <w:pStyle w:val="PARAGRAPH"/>
              <w:rPr>
                <w:rFonts w:ascii="Arial" w:hAnsi="Arial"/>
              </w:rPr>
            </w:pPr>
            <w:r w:rsidRPr="00960160">
              <w:rPr>
                <w:rFonts w:ascii="Arial" w:hAnsi="Arial"/>
                <w:b/>
              </w:rPr>
              <w:t>(Select all that apply</w:t>
            </w:r>
            <w:r w:rsidR="00D519F2">
              <w:rPr>
                <w:rFonts w:ascii="Arial" w:hAnsi="Arial"/>
                <w:b/>
              </w:rPr>
              <w:t xml:space="preserve"> to this request</w:t>
            </w:r>
            <w:r w:rsidRPr="00960160">
              <w:rPr>
                <w:rFonts w:ascii="Arial" w:hAnsi="Arial"/>
                <w:b/>
              </w:rPr>
              <w:t>)</w:t>
            </w:r>
          </w:p>
          <w:p w14:paraId="2540FBE9" w14:textId="13BBC7CC" w:rsidR="00B8009E" w:rsidRDefault="00B8009E" w:rsidP="00D519F2">
            <w:pPr>
              <w:pStyle w:val="PARAGRAPH"/>
              <w:rPr>
                <w:rFonts w:ascii="Arial" w:hAnsi="Arial"/>
              </w:rPr>
            </w:pPr>
          </w:p>
        </w:tc>
        <w:tc>
          <w:tcPr>
            <w:tcW w:w="7829" w:type="dxa"/>
            <w:tcBorders>
              <w:left w:val="nil"/>
            </w:tcBorders>
          </w:tcPr>
          <w:p w14:paraId="526C7CE4" w14:textId="22B69FF0" w:rsidR="00B8009E" w:rsidRDefault="00B8009E" w:rsidP="009F18BD">
            <w:pPr>
              <w:pStyle w:val="PARAGRAPH"/>
              <w:rPr>
                <w:rFonts w:ascii="Arial" w:hAnsi="Arial"/>
              </w:rPr>
            </w:pPr>
          </w:p>
          <w:p w14:paraId="798353E6" w14:textId="113F7CB9" w:rsidR="00B8009E" w:rsidRDefault="00B8009E" w:rsidP="00B8009E">
            <w:pPr>
              <w:pStyle w:val="PARAGRAPH"/>
              <w:spacing w:after="240"/>
              <w:rPr>
                <w:rFonts w:ascii="Arial" w:hAnsi="Arial"/>
              </w:rPr>
            </w:pPr>
            <w:r>
              <w:rPr>
                <w:rFonts w:ascii="Arial" w:hAnsi="Arial"/>
              </w:rPr>
              <w:fldChar w:fldCharType="begin">
                <w:ffData>
                  <w:name w:val="Check1"/>
                  <w:enabled/>
                  <w:calcOnExit w:val="0"/>
                  <w:checkBox>
                    <w:sizeAuto/>
                    <w:default w:val="0"/>
                  </w:checkBox>
                </w:ffData>
              </w:fldChar>
            </w:r>
            <w:bookmarkStart w:id="10" w:name="Check1"/>
            <w:r>
              <w:rPr>
                <w:rFonts w:ascii="Arial" w:hAnsi="Arial"/>
              </w:rPr>
              <w:instrText xml:space="preserve"> FORMCHECKBOX </w:instrText>
            </w:r>
            <w:r w:rsidR="0052156B">
              <w:rPr>
                <w:rFonts w:ascii="Arial" w:hAnsi="Arial"/>
              </w:rPr>
            </w:r>
            <w:r w:rsidR="0052156B">
              <w:rPr>
                <w:rFonts w:ascii="Arial" w:hAnsi="Arial"/>
              </w:rPr>
              <w:fldChar w:fldCharType="separate"/>
            </w:r>
            <w:r>
              <w:rPr>
                <w:rFonts w:ascii="Arial" w:hAnsi="Arial"/>
              </w:rPr>
              <w:fldChar w:fldCharType="end"/>
            </w:r>
            <w:bookmarkEnd w:id="10"/>
            <w:r>
              <w:rPr>
                <w:rFonts w:ascii="Arial" w:hAnsi="Arial"/>
              </w:rPr>
              <w:t xml:space="preserve">  </w:t>
            </w:r>
            <w:r w:rsidR="00D519F2">
              <w:rPr>
                <w:rFonts w:ascii="Arial" w:hAnsi="Arial"/>
              </w:rPr>
              <w:t xml:space="preserve">1. </w:t>
            </w:r>
            <w:r>
              <w:rPr>
                <w:rFonts w:ascii="Arial" w:hAnsi="Arial"/>
              </w:rPr>
              <w:t>Lack of Providers in Service Area</w:t>
            </w:r>
          </w:p>
          <w:p w14:paraId="5229EDD6" w14:textId="693BD0DA" w:rsidR="00B8009E" w:rsidRDefault="00B8009E" w:rsidP="00B8009E">
            <w:pPr>
              <w:pStyle w:val="PARAGRAPH"/>
              <w:spacing w:after="240"/>
              <w:rPr>
                <w:rFonts w:ascii="Arial" w:hAnsi="Arial"/>
              </w:rPr>
            </w:pPr>
            <w:r>
              <w:rPr>
                <w:rFonts w:ascii="Arial" w:hAnsi="Arial"/>
              </w:rPr>
              <w:fldChar w:fldCharType="begin">
                <w:ffData>
                  <w:name w:val="Check2"/>
                  <w:enabled/>
                  <w:calcOnExit w:val="0"/>
                  <w:checkBox>
                    <w:sizeAuto/>
                    <w:default w:val="0"/>
                  </w:checkBox>
                </w:ffData>
              </w:fldChar>
            </w:r>
            <w:bookmarkStart w:id="11" w:name="Check2"/>
            <w:r>
              <w:rPr>
                <w:rFonts w:ascii="Arial" w:hAnsi="Arial"/>
              </w:rPr>
              <w:instrText xml:space="preserve"> FORMCHECKBOX </w:instrText>
            </w:r>
            <w:r w:rsidR="0052156B">
              <w:rPr>
                <w:rFonts w:ascii="Arial" w:hAnsi="Arial"/>
              </w:rPr>
            </w:r>
            <w:r w:rsidR="0052156B">
              <w:rPr>
                <w:rFonts w:ascii="Arial" w:hAnsi="Arial"/>
              </w:rPr>
              <w:fldChar w:fldCharType="separate"/>
            </w:r>
            <w:r>
              <w:rPr>
                <w:rFonts w:ascii="Arial" w:hAnsi="Arial"/>
              </w:rPr>
              <w:fldChar w:fldCharType="end"/>
            </w:r>
            <w:bookmarkEnd w:id="11"/>
            <w:r>
              <w:rPr>
                <w:rFonts w:ascii="Arial" w:hAnsi="Arial"/>
              </w:rPr>
              <w:t xml:space="preserve">  </w:t>
            </w:r>
            <w:r w:rsidR="00D519F2">
              <w:rPr>
                <w:rFonts w:ascii="Arial" w:hAnsi="Arial"/>
              </w:rPr>
              <w:t xml:space="preserve">2. </w:t>
            </w:r>
            <w:r>
              <w:rPr>
                <w:rFonts w:ascii="Arial" w:hAnsi="Arial"/>
              </w:rPr>
              <w:t xml:space="preserve">Provider </w:t>
            </w:r>
            <w:r w:rsidR="00413CBC">
              <w:rPr>
                <w:rFonts w:ascii="Arial" w:hAnsi="Arial"/>
              </w:rPr>
              <w:t>Fails</w:t>
            </w:r>
            <w:r>
              <w:rPr>
                <w:rFonts w:ascii="Arial" w:hAnsi="Arial"/>
              </w:rPr>
              <w:t xml:space="preserve"> PHP</w:t>
            </w:r>
            <w:r w:rsidR="000D300F">
              <w:rPr>
                <w:rFonts w:ascii="Arial" w:hAnsi="Arial"/>
              </w:rPr>
              <w:t>’</w:t>
            </w:r>
            <w:r>
              <w:rPr>
                <w:rFonts w:ascii="Arial" w:hAnsi="Arial"/>
              </w:rPr>
              <w:t xml:space="preserve">s </w:t>
            </w:r>
            <w:r w:rsidR="00413CBC">
              <w:rPr>
                <w:rFonts w:ascii="Arial" w:hAnsi="Arial"/>
              </w:rPr>
              <w:t xml:space="preserve">Objective Quality </w:t>
            </w:r>
            <w:r w:rsidR="00C53C1D">
              <w:rPr>
                <w:rFonts w:ascii="Arial" w:hAnsi="Arial"/>
              </w:rPr>
              <w:t>Standard</w:t>
            </w:r>
            <w:r>
              <w:rPr>
                <w:rFonts w:ascii="Arial" w:hAnsi="Arial"/>
              </w:rPr>
              <w:t xml:space="preserve">s for </w:t>
            </w:r>
            <w:r w:rsidR="00413CBC">
              <w:rPr>
                <w:rFonts w:ascii="Arial" w:hAnsi="Arial"/>
              </w:rPr>
              <w:t>C</w:t>
            </w:r>
            <w:r>
              <w:rPr>
                <w:rFonts w:ascii="Arial" w:hAnsi="Arial"/>
              </w:rPr>
              <w:t>ontracting</w:t>
            </w:r>
          </w:p>
          <w:p w14:paraId="23AD610B" w14:textId="77777777" w:rsidR="00B8009E" w:rsidRDefault="00B8009E" w:rsidP="00B8009E">
            <w:pPr>
              <w:pStyle w:val="PARAGRAPH"/>
              <w:spacing w:after="240"/>
              <w:rPr>
                <w:rFonts w:ascii="Arial" w:hAnsi="Arial"/>
              </w:rPr>
            </w:pPr>
            <w:r>
              <w:rPr>
                <w:rFonts w:ascii="Arial" w:hAnsi="Arial"/>
              </w:rPr>
              <w:fldChar w:fldCharType="begin">
                <w:ffData>
                  <w:name w:val="Check3"/>
                  <w:enabled/>
                  <w:calcOnExit w:val="0"/>
                  <w:checkBox>
                    <w:sizeAuto/>
                    <w:default w:val="0"/>
                  </w:checkBox>
                </w:ffData>
              </w:fldChar>
            </w:r>
            <w:bookmarkStart w:id="12" w:name="Check3"/>
            <w:r>
              <w:rPr>
                <w:rFonts w:ascii="Arial" w:hAnsi="Arial"/>
              </w:rPr>
              <w:instrText xml:space="preserve"> FORMCHECKBOX </w:instrText>
            </w:r>
            <w:r w:rsidR="0052156B">
              <w:rPr>
                <w:rFonts w:ascii="Arial" w:hAnsi="Arial"/>
              </w:rPr>
            </w:r>
            <w:r w:rsidR="0052156B">
              <w:rPr>
                <w:rFonts w:ascii="Arial" w:hAnsi="Arial"/>
              </w:rPr>
              <w:fldChar w:fldCharType="separate"/>
            </w:r>
            <w:r>
              <w:rPr>
                <w:rFonts w:ascii="Arial" w:hAnsi="Arial"/>
              </w:rPr>
              <w:fldChar w:fldCharType="end"/>
            </w:r>
            <w:bookmarkEnd w:id="12"/>
            <w:r>
              <w:rPr>
                <w:rFonts w:ascii="Arial" w:hAnsi="Arial"/>
              </w:rPr>
              <w:t xml:space="preserve">  </w:t>
            </w:r>
            <w:r w:rsidR="00D519F2">
              <w:rPr>
                <w:rFonts w:ascii="Arial" w:hAnsi="Arial"/>
              </w:rPr>
              <w:t xml:space="preserve">3. </w:t>
            </w:r>
            <w:r w:rsidR="00703975">
              <w:rPr>
                <w:rFonts w:ascii="Arial" w:hAnsi="Arial"/>
              </w:rPr>
              <w:t>Other (explain in number 4 in Section IV)</w:t>
            </w:r>
          </w:p>
          <w:p w14:paraId="490CD806" w14:textId="79509692" w:rsidR="00703975" w:rsidRDefault="00703975" w:rsidP="00B8009E">
            <w:pPr>
              <w:pStyle w:val="PARAGRAPH"/>
              <w:spacing w:after="240"/>
              <w:rPr>
                <w:rFonts w:ascii="Arial" w:hAnsi="Arial"/>
              </w:rPr>
            </w:pPr>
          </w:p>
        </w:tc>
      </w:tr>
    </w:tbl>
    <w:p w14:paraId="6B374E73" w14:textId="77777777" w:rsidR="00AC73F7" w:rsidRDefault="00AC73F7" w:rsidP="004047F8">
      <w:pPr>
        <w:pStyle w:val="PARAGRAPH"/>
        <w:rPr>
          <w:rFonts w:ascii="Arial" w:hAnsi="Arial"/>
          <w:b/>
        </w:rPr>
      </w:pPr>
    </w:p>
    <w:p w14:paraId="21F0E87D" w14:textId="43C97E0C" w:rsidR="004047F8" w:rsidRPr="00994000" w:rsidRDefault="004047F8" w:rsidP="001272A7">
      <w:pPr>
        <w:pStyle w:val="TEXT"/>
        <w:rPr>
          <w:color w:val="auto"/>
        </w:rPr>
      </w:pPr>
      <w:r w:rsidRPr="00994000">
        <w:rPr>
          <w:color w:val="auto"/>
        </w:rPr>
        <w:t xml:space="preserve">Section IV – </w:t>
      </w:r>
      <w:bookmarkStart w:id="13" w:name="_Hlk536493938"/>
      <w:r w:rsidRPr="00994000">
        <w:rPr>
          <w:color w:val="auto"/>
        </w:rPr>
        <w:t xml:space="preserve">Review Criteria and Plan for Ensuring Access to Covered Services </w:t>
      </w:r>
      <w:bookmarkEnd w:id="13"/>
    </w:p>
    <w:p w14:paraId="26E35B15" w14:textId="36376604" w:rsidR="00C53C1D" w:rsidRDefault="00C53C1D" w:rsidP="00C53C1D">
      <w:pPr>
        <w:pStyle w:val="PARAGRAPH"/>
        <w:rPr>
          <w:rFonts w:ascii="Arial" w:hAnsi="Arial"/>
        </w:rPr>
      </w:pPr>
      <w:r w:rsidRPr="00413CBC">
        <w:rPr>
          <w:rFonts w:ascii="Arial" w:hAnsi="Arial"/>
        </w:rPr>
        <w:t xml:space="preserve">As part of this </w:t>
      </w:r>
      <w:r>
        <w:rPr>
          <w:rFonts w:ascii="Arial" w:hAnsi="Arial"/>
        </w:rPr>
        <w:t>exception</w:t>
      </w:r>
      <w:r w:rsidRPr="00413CBC">
        <w:rPr>
          <w:rFonts w:ascii="Arial" w:hAnsi="Arial"/>
        </w:rPr>
        <w:t xml:space="preserve"> request for all reason</w:t>
      </w:r>
      <w:r>
        <w:rPr>
          <w:rFonts w:ascii="Arial" w:hAnsi="Arial"/>
        </w:rPr>
        <w:t>s</w:t>
      </w:r>
      <w:r w:rsidRPr="00413CBC">
        <w:rPr>
          <w:rFonts w:ascii="Arial" w:hAnsi="Arial"/>
        </w:rPr>
        <w:t xml:space="preserve">, a </w:t>
      </w:r>
      <w:r>
        <w:rPr>
          <w:rFonts w:ascii="Arial" w:hAnsi="Arial"/>
        </w:rPr>
        <w:t xml:space="preserve">PHP </w:t>
      </w:r>
      <w:r w:rsidRPr="00413CBC">
        <w:rPr>
          <w:rFonts w:ascii="Arial" w:hAnsi="Arial"/>
        </w:rPr>
        <w:t xml:space="preserve">must demonstrate with specific data that the </w:t>
      </w:r>
      <w:r>
        <w:rPr>
          <w:rFonts w:ascii="Arial" w:hAnsi="Arial"/>
        </w:rPr>
        <w:t>Time/Distance</w:t>
      </w:r>
      <w:r w:rsidRPr="00413CBC">
        <w:rPr>
          <w:rFonts w:ascii="Arial" w:hAnsi="Arial"/>
        </w:rPr>
        <w:t xml:space="preserve"> </w:t>
      </w:r>
      <w:r>
        <w:rPr>
          <w:rFonts w:ascii="Arial" w:hAnsi="Arial"/>
        </w:rPr>
        <w:t>Performance Standard</w:t>
      </w:r>
      <w:r w:rsidRPr="00413CBC">
        <w:rPr>
          <w:rFonts w:ascii="Arial" w:hAnsi="Arial"/>
        </w:rPr>
        <w:t xml:space="preserve"> cannot be met in a </w:t>
      </w:r>
      <w:proofErr w:type="gramStart"/>
      <w:r w:rsidRPr="00413CBC">
        <w:rPr>
          <w:rFonts w:ascii="Arial" w:hAnsi="Arial"/>
        </w:rPr>
        <w:t>particular service</w:t>
      </w:r>
      <w:proofErr w:type="gramEnd"/>
      <w:r w:rsidRPr="00413CBC">
        <w:rPr>
          <w:rFonts w:ascii="Arial" w:hAnsi="Arial"/>
        </w:rPr>
        <w:t xml:space="preserve"> area or part of a service area and also state what steps were and will be taken to address the network inadequacy (</w:t>
      </w:r>
      <w:r w:rsidR="002A4185">
        <w:rPr>
          <w:rFonts w:ascii="Arial" w:hAnsi="Arial"/>
        </w:rPr>
        <w:t xml:space="preserve">Contract Section </w:t>
      </w:r>
      <w:proofErr w:type="spellStart"/>
      <w:r w:rsidR="002A4185">
        <w:rPr>
          <w:rFonts w:ascii="Arial" w:hAnsi="Arial"/>
        </w:rPr>
        <w:t>V.D.f.iii</w:t>
      </w:r>
      <w:proofErr w:type="spellEnd"/>
      <w:r w:rsidR="002A4185">
        <w:rPr>
          <w:rFonts w:ascii="Arial" w:hAnsi="Arial"/>
        </w:rPr>
        <w:t>.</w:t>
      </w:r>
      <w:r w:rsidRPr="00413CBC">
        <w:rPr>
          <w:rFonts w:ascii="Arial" w:hAnsi="Arial"/>
        </w:rPr>
        <w:t>)</w:t>
      </w:r>
      <w:r w:rsidR="002A4185">
        <w:rPr>
          <w:rFonts w:ascii="Arial" w:hAnsi="Arial"/>
        </w:rPr>
        <w:t>.</w:t>
      </w:r>
    </w:p>
    <w:p w14:paraId="2E1CEE01" w14:textId="77777777" w:rsidR="00C53C1D" w:rsidRDefault="00C53C1D"/>
    <w:tbl>
      <w:tblPr>
        <w:tblStyle w:val="TableGrid"/>
        <w:tblW w:w="0" w:type="auto"/>
        <w:tblLook w:val="04A0" w:firstRow="1" w:lastRow="0" w:firstColumn="1" w:lastColumn="0" w:noHBand="0" w:noVBand="1"/>
      </w:tblPr>
      <w:tblGrid>
        <w:gridCol w:w="2515"/>
        <w:gridCol w:w="7829"/>
      </w:tblGrid>
      <w:tr w:rsidR="004047F8" w14:paraId="10DB6B1F" w14:textId="77777777" w:rsidTr="004047F8">
        <w:trPr>
          <w:trHeight w:val="1251"/>
        </w:trPr>
        <w:tc>
          <w:tcPr>
            <w:tcW w:w="2515" w:type="dxa"/>
            <w:vMerge w:val="restart"/>
            <w:vAlign w:val="center"/>
          </w:tcPr>
          <w:p w14:paraId="215CAE24" w14:textId="6EC104D9" w:rsidR="004047F8" w:rsidRPr="00D519F2" w:rsidRDefault="004047F8" w:rsidP="00D519F2">
            <w:pPr>
              <w:pStyle w:val="PARAGRAPH"/>
              <w:rPr>
                <w:rFonts w:ascii="Arial" w:hAnsi="Arial"/>
                <w:b/>
              </w:rPr>
            </w:pPr>
            <w:r>
              <w:rPr>
                <w:rFonts w:ascii="Arial" w:hAnsi="Arial"/>
                <w:b/>
              </w:rPr>
              <w:t xml:space="preserve">DHHS </w:t>
            </w:r>
            <w:r w:rsidRPr="00D519F2">
              <w:rPr>
                <w:rFonts w:ascii="Arial" w:hAnsi="Arial"/>
                <w:b/>
              </w:rPr>
              <w:t>Review Criteria</w:t>
            </w:r>
            <w:r>
              <w:rPr>
                <w:rFonts w:ascii="Arial" w:hAnsi="Arial"/>
                <w:b/>
              </w:rPr>
              <w:t xml:space="preserve"> for each Reason Code </w:t>
            </w:r>
            <w:r w:rsidR="00137B14">
              <w:rPr>
                <w:rFonts w:ascii="Arial" w:hAnsi="Arial"/>
                <w:b/>
              </w:rPr>
              <w:t>and PHP’s Supporting Information (Attach additional pages as necessary)</w:t>
            </w:r>
          </w:p>
        </w:tc>
        <w:tc>
          <w:tcPr>
            <w:tcW w:w="7829" w:type="dxa"/>
            <w:tcBorders>
              <w:left w:val="nil"/>
            </w:tcBorders>
          </w:tcPr>
          <w:p w14:paraId="7B9150F3" w14:textId="5C666601" w:rsidR="004047F8" w:rsidRPr="004047F8" w:rsidRDefault="004047F8" w:rsidP="004047F8">
            <w:pPr>
              <w:pStyle w:val="PARAGRAPH"/>
              <w:numPr>
                <w:ilvl w:val="0"/>
                <w:numId w:val="7"/>
              </w:numPr>
              <w:spacing w:after="120"/>
              <w:rPr>
                <w:rFonts w:ascii="Arial" w:hAnsi="Arial"/>
              </w:rPr>
            </w:pPr>
            <w:r w:rsidRPr="00D519F2">
              <w:rPr>
                <w:rFonts w:ascii="Arial" w:hAnsi="Arial"/>
              </w:rPr>
              <w:t xml:space="preserve">PHP has conducted a good faith search for providers and determined that there are no providers physically present in the service area of the type requested in the </w:t>
            </w:r>
            <w:r>
              <w:rPr>
                <w:rFonts w:ascii="Arial" w:hAnsi="Arial"/>
              </w:rPr>
              <w:t>exception</w:t>
            </w:r>
            <w:r w:rsidRPr="00D519F2">
              <w:rPr>
                <w:rFonts w:ascii="Arial" w:hAnsi="Arial"/>
              </w:rPr>
              <w:t xml:space="preserve">.  </w:t>
            </w:r>
            <w:r>
              <w:rPr>
                <w:rFonts w:ascii="Arial" w:hAnsi="Arial"/>
              </w:rPr>
              <w:t xml:space="preserve">DHHS </w:t>
            </w:r>
            <w:r w:rsidRPr="00D519F2">
              <w:rPr>
                <w:rFonts w:ascii="Arial" w:hAnsi="Arial"/>
              </w:rPr>
              <w:t>wil</w:t>
            </w:r>
            <w:r w:rsidR="009E279B">
              <w:rPr>
                <w:rFonts w:ascii="Arial" w:hAnsi="Arial"/>
              </w:rPr>
              <w:t xml:space="preserve">l not grant an exception </w:t>
            </w:r>
            <w:r w:rsidRPr="00D519F2">
              <w:rPr>
                <w:rFonts w:ascii="Arial" w:hAnsi="Arial"/>
              </w:rPr>
              <w:t>for this reason code unless the PHP demonstrates, with specific information, that there are no providers physically present in the part(s) of the service area for which the waiver is sought. Specific information may include provider directories and sources consulted, physical geography that affects the location of providers, or other information that affects the availability and location of providers. The PHP should describe how it will assess the availability of providers who begin practice in the service area where the standard cannot currently be met.</w:t>
            </w:r>
            <w:r>
              <w:rPr>
                <w:rFonts w:ascii="Arial" w:hAnsi="Arial"/>
              </w:rPr>
              <w:br/>
            </w:r>
            <w:r>
              <w:rPr>
                <w:rFonts w:ascii="Arial" w:hAnsi="Arial"/>
              </w:rPr>
              <w:br/>
            </w:r>
            <w:r>
              <w:rPr>
                <w:rFonts w:ascii="Arial" w:hAnsi="Arial"/>
              </w:rPr>
              <w:fldChar w:fldCharType="begin">
                <w:ffData>
                  <w:name w:val="Text14"/>
                  <w:enabled/>
                  <w:calcOnExit w:val="0"/>
                  <w:textInput/>
                </w:ffData>
              </w:fldChar>
            </w:r>
            <w:bookmarkStart w:id="14" w:name="Text14"/>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4"/>
          </w:p>
        </w:tc>
      </w:tr>
      <w:tr w:rsidR="004047F8" w14:paraId="441F21E1" w14:textId="77777777" w:rsidTr="00D519F2">
        <w:trPr>
          <w:trHeight w:val="1249"/>
        </w:trPr>
        <w:tc>
          <w:tcPr>
            <w:tcW w:w="2515" w:type="dxa"/>
            <w:vMerge/>
            <w:vAlign w:val="center"/>
          </w:tcPr>
          <w:p w14:paraId="6719C784" w14:textId="77777777" w:rsidR="004047F8" w:rsidRDefault="004047F8" w:rsidP="00D519F2">
            <w:pPr>
              <w:pStyle w:val="PARAGRAPH"/>
              <w:rPr>
                <w:rFonts w:ascii="Arial" w:hAnsi="Arial"/>
                <w:b/>
              </w:rPr>
            </w:pPr>
          </w:p>
        </w:tc>
        <w:tc>
          <w:tcPr>
            <w:tcW w:w="7829" w:type="dxa"/>
            <w:tcBorders>
              <w:left w:val="nil"/>
            </w:tcBorders>
          </w:tcPr>
          <w:p w14:paraId="0A5477D2" w14:textId="6EA88E09" w:rsidR="004047F8" w:rsidRPr="004047F8" w:rsidRDefault="004047F8" w:rsidP="004047F8">
            <w:pPr>
              <w:pStyle w:val="PARAGRAPH"/>
              <w:numPr>
                <w:ilvl w:val="0"/>
                <w:numId w:val="7"/>
              </w:numPr>
              <w:spacing w:after="120"/>
              <w:rPr>
                <w:rFonts w:ascii="Arial" w:hAnsi="Arial"/>
              </w:rPr>
            </w:pPr>
            <w:r w:rsidRPr="004047F8">
              <w:rPr>
                <w:rFonts w:ascii="Arial" w:hAnsi="Arial"/>
              </w:rPr>
              <w:t xml:space="preserve">Provider does not meet PHP's Objective Quality </w:t>
            </w:r>
            <w:r w:rsidR="00C53C1D">
              <w:rPr>
                <w:rFonts w:ascii="Arial" w:hAnsi="Arial"/>
              </w:rPr>
              <w:t>Standards</w:t>
            </w:r>
            <w:r w:rsidRPr="004047F8">
              <w:rPr>
                <w:rFonts w:ascii="Arial" w:hAnsi="Arial"/>
              </w:rPr>
              <w:t xml:space="preserve"> for contracting as outlined in the PHPs Credentialing and Recredentialing Policy.  PHP must cite the reason(s) provider does not meet PHP's Objective Quality </w:t>
            </w:r>
            <w:r w:rsidR="00C53C1D">
              <w:rPr>
                <w:rFonts w:ascii="Arial" w:hAnsi="Arial"/>
              </w:rPr>
              <w:t>Standard</w:t>
            </w:r>
            <w:r w:rsidRPr="004047F8">
              <w:rPr>
                <w:rFonts w:ascii="Arial" w:hAnsi="Arial"/>
              </w:rPr>
              <w:t xml:space="preserve">s and the date the </w:t>
            </w:r>
            <w:r w:rsidR="00C53C1D">
              <w:rPr>
                <w:rFonts w:ascii="Arial" w:hAnsi="Arial"/>
              </w:rPr>
              <w:t>Standards</w:t>
            </w:r>
            <w:r w:rsidRPr="004047F8">
              <w:rPr>
                <w:rFonts w:ascii="Arial" w:hAnsi="Arial"/>
              </w:rPr>
              <w:t xml:space="preserve"> were </w:t>
            </w:r>
            <w:r w:rsidR="00C53C1D">
              <w:rPr>
                <w:rFonts w:ascii="Arial" w:hAnsi="Arial"/>
              </w:rPr>
              <w:t xml:space="preserve">last </w:t>
            </w:r>
            <w:r w:rsidRPr="004047F8">
              <w:rPr>
                <w:rFonts w:ascii="Arial" w:hAnsi="Arial"/>
              </w:rPr>
              <w:t>approved by DHHS</w:t>
            </w:r>
            <w:r w:rsidRPr="00C53C1D">
              <w:rPr>
                <w:rFonts w:ascii="Arial" w:hAnsi="Arial"/>
              </w:rPr>
              <w:t>.  If the approval is pending, identify the date the Policy was last submitted to DHHS.</w:t>
            </w:r>
            <w:r w:rsidRPr="004047F8">
              <w:rPr>
                <w:rFonts w:ascii="Arial" w:hAnsi="Arial"/>
              </w:rPr>
              <w:br/>
            </w:r>
            <w:r w:rsidRPr="004047F8">
              <w:rPr>
                <w:rFonts w:ascii="Arial" w:hAnsi="Arial"/>
              </w:rPr>
              <w:br/>
            </w:r>
            <w:r w:rsidRPr="004047F8">
              <w:rPr>
                <w:rFonts w:ascii="Arial" w:hAnsi="Arial"/>
              </w:rPr>
              <w:fldChar w:fldCharType="begin">
                <w:ffData>
                  <w:name w:val="Text15"/>
                  <w:enabled/>
                  <w:calcOnExit w:val="0"/>
                  <w:textInput/>
                </w:ffData>
              </w:fldChar>
            </w:r>
            <w:bookmarkStart w:id="15" w:name="Text15"/>
            <w:r w:rsidRPr="004047F8">
              <w:rPr>
                <w:rFonts w:ascii="Arial" w:hAnsi="Arial"/>
              </w:rPr>
              <w:instrText xml:space="preserve"> FORMTEXT </w:instrText>
            </w:r>
            <w:r w:rsidRPr="004047F8">
              <w:rPr>
                <w:rFonts w:ascii="Arial" w:hAnsi="Arial"/>
              </w:rPr>
            </w:r>
            <w:r w:rsidRPr="004047F8">
              <w:rPr>
                <w:rFonts w:ascii="Arial" w:hAnsi="Arial"/>
              </w:rPr>
              <w:fldChar w:fldCharType="separate"/>
            </w:r>
            <w:r w:rsidRPr="004047F8">
              <w:rPr>
                <w:rFonts w:ascii="Arial" w:hAnsi="Arial"/>
                <w:noProof/>
              </w:rPr>
              <w:t> </w:t>
            </w:r>
            <w:r w:rsidRPr="004047F8">
              <w:rPr>
                <w:rFonts w:ascii="Arial" w:hAnsi="Arial"/>
                <w:noProof/>
              </w:rPr>
              <w:t> </w:t>
            </w:r>
            <w:r w:rsidRPr="004047F8">
              <w:rPr>
                <w:rFonts w:ascii="Arial" w:hAnsi="Arial"/>
                <w:noProof/>
              </w:rPr>
              <w:t> </w:t>
            </w:r>
            <w:r w:rsidRPr="004047F8">
              <w:rPr>
                <w:rFonts w:ascii="Arial" w:hAnsi="Arial"/>
                <w:noProof/>
              </w:rPr>
              <w:t> </w:t>
            </w:r>
            <w:r w:rsidRPr="004047F8">
              <w:rPr>
                <w:rFonts w:ascii="Arial" w:hAnsi="Arial"/>
                <w:noProof/>
              </w:rPr>
              <w:t> </w:t>
            </w:r>
            <w:r w:rsidRPr="004047F8">
              <w:rPr>
                <w:rFonts w:ascii="Arial" w:hAnsi="Arial"/>
              </w:rPr>
              <w:fldChar w:fldCharType="end"/>
            </w:r>
            <w:bookmarkEnd w:id="15"/>
          </w:p>
          <w:p w14:paraId="6307FA6D" w14:textId="77777777" w:rsidR="004047F8" w:rsidRPr="00D519F2" w:rsidRDefault="004047F8" w:rsidP="004047F8">
            <w:pPr>
              <w:pStyle w:val="PARAGRAPH"/>
              <w:spacing w:after="120"/>
              <w:ind w:left="360"/>
              <w:rPr>
                <w:rFonts w:ascii="Arial" w:hAnsi="Arial"/>
              </w:rPr>
            </w:pPr>
          </w:p>
        </w:tc>
      </w:tr>
      <w:tr w:rsidR="004047F8" w14:paraId="262D395C" w14:textId="77777777" w:rsidTr="00D519F2">
        <w:trPr>
          <w:trHeight w:val="1249"/>
        </w:trPr>
        <w:tc>
          <w:tcPr>
            <w:tcW w:w="2515" w:type="dxa"/>
            <w:vMerge/>
            <w:vAlign w:val="center"/>
          </w:tcPr>
          <w:p w14:paraId="534A91BA" w14:textId="77777777" w:rsidR="004047F8" w:rsidRDefault="004047F8" w:rsidP="00D519F2">
            <w:pPr>
              <w:pStyle w:val="PARAGRAPH"/>
              <w:rPr>
                <w:rFonts w:ascii="Arial" w:hAnsi="Arial"/>
                <w:b/>
              </w:rPr>
            </w:pPr>
          </w:p>
        </w:tc>
        <w:tc>
          <w:tcPr>
            <w:tcW w:w="7829" w:type="dxa"/>
            <w:tcBorders>
              <w:left w:val="nil"/>
            </w:tcBorders>
          </w:tcPr>
          <w:p w14:paraId="68FE5775" w14:textId="7B518372" w:rsidR="004047F8" w:rsidRDefault="004047F8" w:rsidP="002141C6">
            <w:pPr>
              <w:pStyle w:val="PARAGRAPH"/>
              <w:numPr>
                <w:ilvl w:val="0"/>
                <w:numId w:val="7"/>
              </w:numPr>
              <w:spacing w:after="120"/>
              <w:rPr>
                <w:rFonts w:ascii="Arial" w:hAnsi="Arial"/>
              </w:rPr>
            </w:pPr>
            <w:r w:rsidRPr="002141C6">
              <w:rPr>
                <w:rFonts w:ascii="Arial" w:hAnsi="Arial"/>
              </w:rPr>
              <w:t>Other</w:t>
            </w:r>
            <w:r w:rsidR="00703975">
              <w:rPr>
                <w:rFonts w:ascii="Arial" w:hAnsi="Arial"/>
              </w:rPr>
              <w:t xml:space="preserve"> -</w:t>
            </w:r>
            <w:r>
              <w:rPr>
                <w:rFonts w:ascii="Arial" w:hAnsi="Arial"/>
              </w:rPr>
              <w:t>D</w:t>
            </w:r>
            <w:r w:rsidRPr="002141C6">
              <w:rPr>
                <w:rFonts w:ascii="Arial" w:hAnsi="Arial"/>
              </w:rPr>
              <w:t xml:space="preserve">escribe why geographic access standards cannot be met.  </w:t>
            </w:r>
            <w:r>
              <w:rPr>
                <w:rFonts w:ascii="Arial" w:hAnsi="Arial"/>
              </w:rPr>
              <w:t>A</w:t>
            </w:r>
            <w:r w:rsidRPr="002141C6">
              <w:rPr>
                <w:rFonts w:ascii="Arial" w:hAnsi="Arial"/>
              </w:rPr>
              <w:t>lso describe how access will be provided for this provider type for the residents of the affected county or counties.</w:t>
            </w:r>
            <w:r w:rsidR="00C53C1D">
              <w:rPr>
                <w:rFonts w:ascii="Arial" w:hAnsi="Arial"/>
              </w:rPr>
              <w:br/>
            </w:r>
            <w:r w:rsidR="00C53C1D">
              <w:rPr>
                <w:rFonts w:ascii="Arial" w:hAnsi="Arial"/>
              </w:rPr>
              <w:br/>
            </w:r>
            <w:r w:rsidR="00C53C1D">
              <w:rPr>
                <w:rFonts w:ascii="Arial" w:hAnsi="Arial"/>
              </w:rPr>
              <w:fldChar w:fldCharType="begin">
                <w:ffData>
                  <w:name w:val="Text17"/>
                  <w:enabled/>
                  <w:calcOnExit w:val="0"/>
                  <w:textInput/>
                </w:ffData>
              </w:fldChar>
            </w:r>
            <w:bookmarkStart w:id="16" w:name="Text17"/>
            <w:r w:rsidR="00C53C1D">
              <w:rPr>
                <w:rFonts w:ascii="Arial" w:hAnsi="Arial"/>
              </w:rPr>
              <w:instrText xml:space="preserve"> FORMTEXT </w:instrText>
            </w:r>
            <w:r w:rsidR="00C53C1D">
              <w:rPr>
                <w:rFonts w:ascii="Arial" w:hAnsi="Arial"/>
              </w:rPr>
            </w:r>
            <w:r w:rsidR="00C53C1D">
              <w:rPr>
                <w:rFonts w:ascii="Arial" w:hAnsi="Arial"/>
              </w:rPr>
              <w:fldChar w:fldCharType="separate"/>
            </w:r>
            <w:r w:rsidR="00C53C1D">
              <w:rPr>
                <w:rFonts w:ascii="Arial" w:hAnsi="Arial"/>
                <w:noProof/>
              </w:rPr>
              <w:t> </w:t>
            </w:r>
            <w:r w:rsidR="00C53C1D">
              <w:rPr>
                <w:rFonts w:ascii="Arial" w:hAnsi="Arial"/>
                <w:noProof/>
              </w:rPr>
              <w:t> </w:t>
            </w:r>
            <w:r w:rsidR="00C53C1D">
              <w:rPr>
                <w:rFonts w:ascii="Arial" w:hAnsi="Arial"/>
                <w:noProof/>
              </w:rPr>
              <w:t> </w:t>
            </w:r>
            <w:r w:rsidR="00C53C1D">
              <w:rPr>
                <w:rFonts w:ascii="Arial" w:hAnsi="Arial"/>
                <w:noProof/>
              </w:rPr>
              <w:t> </w:t>
            </w:r>
            <w:r w:rsidR="00C53C1D">
              <w:rPr>
                <w:rFonts w:ascii="Arial" w:hAnsi="Arial"/>
                <w:noProof/>
              </w:rPr>
              <w:t> </w:t>
            </w:r>
            <w:r w:rsidR="00C53C1D">
              <w:rPr>
                <w:rFonts w:ascii="Arial" w:hAnsi="Arial"/>
              </w:rPr>
              <w:fldChar w:fldCharType="end"/>
            </w:r>
            <w:bookmarkEnd w:id="16"/>
          </w:p>
          <w:p w14:paraId="6EC567D5" w14:textId="2C0222D0" w:rsidR="00137B14" w:rsidRPr="00D519F2" w:rsidRDefault="00137B14" w:rsidP="00137B14">
            <w:pPr>
              <w:pStyle w:val="PARAGRAPH"/>
              <w:spacing w:after="120"/>
              <w:rPr>
                <w:rFonts w:ascii="Arial" w:hAnsi="Arial"/>
              </w:rPr>
            </w:pPr>
          </w:p>
        </w:tc>
      </w:tr>
    </w:tbl>
    <w:p w14:paraId="6717ACBA" w14:textId="029798DC" w:rsidR="00475A85" w:rsidRDefault="00475A85" w:rsidP="009F18BD">
      <w:pPr>
        <w:pStyle w:val="PARAGRAPH"/>
        <w:rPr>
          <w:rFonts w:ascii="Arial" w:hAnsi="Arial"/>
        </w:rPr>
      </w:pPr>
    </w:p>
    <w:p w14:paraId="22DA0C9F" w14:textId="77777777" w:rsidR="008B0BA2" w:rsidRDefault="008B0BA2">
      <w:pPr>
        <w:rPr>
          <w:b/>
          <w:bCs w:val="0"/>
          <w:color w:val="37495F"/>
        </w:rPr>
      </w:pPr>
      <w:r>
        <w:br w:type="page"/>
      </w:r>
    </w:p>
    <w:p w14:paraId="0CCFD551" w14:textId="244915E7" w:rsidR="00C53C1D" w:rsidRPr="00994000" w:rsidRDefault="00C53C1D" w:rsidP="001272A7">
      <w:pPr>
        <w:pStyle w:val="TEXT"/>
        <w:rPr>
          <w:color w:val="auto"/>
        </w:rPr>
      </w:pPr>
      <w:r w:rsidRPr="00994000">
        <w:rPr>
          <w:color w:val="auto"/>
        </w:rPr>
        <w:t>Section V – Additional Required Information</w:t>
      </w:r>
      <w:r w:rsidR="00137B14" w:rsidRPr="00994000">
        <w:rPr>
          <w:color w:val="auto"/>
        </w:rPr>
        <w:t xml:space="preserve"> (attach additional pages as necessary)</w:t>
      </w:r>
    </w:p>
    <w:tbl>
      <w:tblPr>
        <w:tblStyle w:val="TableGrid"/>
        <w:tblW w:w="0" w:type="auto"/>
        <w:tblLook w:val="04A0" w:firstRow="1" w:lastRow="0" w:firstColumn="1" w:lastColumn="0" w:noHBand="0" w:noVBand="1"/>
      </w:tblPr>
      <w:tblGrid>
        <w:gridCol w:w="10345"/>
      </w:tblGrid>
      <w:tr w:rsidR="00C53C1D" w14:paraId="59106C48" w14:textId="77777777" w:rsidTr="00C53C1D">
        <w:tc>
          <w:tcPr>
            <w:tcW w:w="10345" w:type="dxa"/>
          </w:tcPr>
          <w:p w14:paraId="7DEF1BF4" w14:textId="333D585D" w:rsidR="00C53C1D" w:rsidRDefault="00C53C1D" w:rsidP="00C53C1D">
            <w:pPr>
              <w:pStyle w:val="PARAGRAPH"/>
              <w:numPr>
                <w:ilvl w:val="0"/>
                <w:numId w:val="8"/>
              </w:numPr>
              <w:rPr>
                <w:rFonts w:ascii="Arial" w:hAnsi="Arial"/>
              </w:rPr>
            </w:pPr>
            <w:r>
              <w:rPr>
                <w:rFonts w:ascii="Arial" w:hAnsi="Arial"/>
              </w:rPr>
              <w:t xml:space="preserve">Explain how the PHP will provide access to the identified provider/service types either within or outside of the </w:t>
            </w:r>
            <w:r w:rsidR="00703975">
              <w:rPr>
                <w:rFonts w:ascii="Arial" w:hAnsi="Arial"/>
              </w:rPr>
              <w:t xml:space="preserve">Performance Standard </w:t>
            </w:r>
            <w:r w:rsidR="00D81251">
              <w:rPr>
                <w:rFonts w:ascii="Arial" w:hAnsi="Arial"/>
              </w:rPr>
              <w:t>distance criteria</w:t>
            </w:r>
            <w:r>
              <w:rPr>
                <w:rFonts w:ascii="Arial" w:hAnsi="Arial"/>
              </w:rPr>
              <w:t>.</w:t>
            </w:r>
            <w:r w:rsidR="00703975">
              <w:rPr>
                <w:rFonts w:ascii="Arial" w:hAnsi="Arial"/>
              </w:rPr>
              <w:t xml:space="preserve"> </w:t>
            </w:r>
            <w:r w:rsidR="00703975" w:rsidRPr="00D519F2">
              <w:rPr>
                <w:rFonts w:ascii="Arial" w:hAnsi="Arial"/>
              </w:rPr>
              <w:t xml:space="preserve">Telemedicine may be used </w:t>
            </w:r>
            <w:proofErr w:type="gramStart"/>
            <w:r w:rsidR="00703975" w:rsidRPr="00D519F2">
              <w:rPr>
                <w:rFonts w:ascii="Arial" w:hAnsi="Arial"/>
              </w:rPr>
              <w:t>as a means to</w:t>
            </w:r>
            <w:proofErr w:type="gramEnd"/>
            <w:r w:rsidR="00703975" w:rsidRPr="00D519F2">
              <w:rPr>
                <w:rFonts w:ascii="Arial" w:hAnsi="Arial"/>
              </w:rPr>
              <w:t xml:space="preserve"> provide access when there are no providers physically present to meet the standard.</w:t>
            </w:r>
            <w:r>
              <w:rPr>
                <w:rFonts w:ascii="Arial" w:hAnsi="Arial"/>
              </w:rPr>
              <w:br/>
            </w:r>
            <w:r>
              <w:rPr>
                <w:rFonts w:ascii="Arial" w:hAnsi="Arial"/>
              </w:rPr>
              <w:br/>
            </w:r>
            <w:r>
              <w:rPr>
                <w:rFonts w:ascii="Arial" w:hAnsi="Arial"/>
              </w:rPr>
              <w:fldChar w:fldCharType="begin">
                <w:ffData>
                  <w:name w:val="Text18"/>
                  <w:enabled/>
                  <w:calcOnExit w:val="0"/>
                  <w:textInput/>
                </w:ffData>
              </w:fldChar>
            </w:r>
            <w:bookmarkStart w:id="17" w:name="Text18"/>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7"/>
          </w:p>
        </w:tc>
      </w:tr>
      <w:tr w:rsidR="007C1B86" w14:paraId="3C3A8C84" w14:textId="77777777" w:rsidTr="00C53C1D">
        <w:tc>
          <w:tcPr>
            <w:tcW w:w="10345" w:type="dxa"/>
          </w:tcPr>
          <w:p w14:paraId="2662ED69" w14:textId="03CFBEBE" w:rsidR="007C1B86" w:rsidRDefault="007C1B86" w:rsidP="00C53C1D">
            <w:pPr>
              <w:pStyle w:val="PARAGRAPH"/>
              <w:numPr>
                <w:ilvl w:val="0"/>
                <w:numId w:val="8"/>
              </w:numPr>
              <w:rPr>
                <w:rFonts w:ascii="Arial" w:hAnsi="Arial"/>
              </w:rPr>
            </w:pPr>
            <w:r>
              <w:rPr>
                <w:rFonts w:ascii="Arial" w:hAnsi="Arial"/>
              </w:rPr>
              <w:t>Explain how the PHP will remedy the network deficiency, including an estimated time line to close the network gap.</w:t>
            </w:r>
            <w:r>
              <w:rPr>
                <w:rFonts w:ascii="Arial" w:hAnsi="Arial"/>
              </w:rPr>
              <w:br/>
            </w:r>
            <w:r>
              <w:rPr>
                <w:rFonts w:ascii="Arial" w:hAnsi="Arial"/>
              </w:rPr>
              <w:br/>
            </w:r>
            <w:r>
              <w:rPr>
                <w:rFonts w:ascii="Arial" w:hAnsi="Arial"/>
              </w:rPr>
              <w:fldChar w:fldCharType="begin">
                <w:ffData>
                  <w:name w:val="Text20"/>
                  <w:enabled/>
                  <w:calcOnExit w:val="0"/>
                  <w:textInput/>
                </w:ffData>
              </w:fldChar>
            </w:r>
            <w:bookmarkStart w:id="18" w:name="Text20"/>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8"/>
          </w:p>
        </w:tc>
      </w:tr>
      <w:tr w:rsidR="007C1B86" w14:paraId="2E6E9CC0" w14:textId="77777777" w:rsidTr="00C53C1D">
        <w:tc>
          <w:tcPr>
            <w:tcW w:w="10345" w:type="dxa"/>
          </w:tcPr>
          <w:p w14:paraId="11EF8FDC" w14:textId="01966C7B" w:rsidR="007C1B86" w:rsidRDefault="007C1B86" w:rsidP="00C53C1D">
            <w:pPr>
              <w:pStyle w:val="PARAGRAPH"/>
              <w:numPr>
                <w:ilvl w:val="0"/>
                <w:numId w:val="8"/>
              </w:numPr>
              <w:rPr>
                <w:rFonts w:ascii="Arial" w:hAnsi="Arial"/>
              </w:rPr>
            </w:pPr>
            <w:r w:rsidRPr="00C53C1D">
              <w:rPr>
                <w:rFonts w:ascii="Arial" w:hAnsi="Arial"/>
              </w:rPr>
              <w:t xml:space="preserve">Provide the PHP’s </w:t>
            </w:r>
            <w:r w:rsidR="00BA495B">
              <w:rPr>
                <w:rFonts w:ascii="Arial" w:hAnsi="Arial"/>
              </w:rPr>
              <w:t>actual performance for the standard for which the exception is requested in each county including in this request</w:t>
            </w:r>
            <w:r w:rsidRPr="00C53C1D">
              <w:rPr>
                <w:rFonts w:ascii="Arial" w:hAnsi="Arial"/>
              </w:rPr>
              <w:t>.</w:t>
            </w:r>
            <w:r w:rsidRPr="00C53C1D">
              <w:rPr>
                <w:rFonts w:ascii="Arial" w:hAnsi="Arial"/>
              </w:rPr>
              <w:br/>
            </w:r>
            <w:r w:rsidRPr="00C53C1D">
              <w:rPr>
                <w:rFonts w:ascii="Arial" w:hAnsi="Arial"/>
              </w:rPr>
              <w:br/>
            </w:r>
            <w:r>
              <w:rPr>
                <w:rFonts w:ascii="Arial" w:hAnsi="Arial"/>
              </w:rPr>
              <w:fldChar w:fldCharType="begin">
                <w:ffData>
                  <w:name w:val="Text10"/>
                  <w:enabled/>
                  <w:calcOnExit w:val="0"/>
                  <w:textInput/>
                </w:ffData>
              </w:fldChar>
            </w:r>
            <w:bookmarkStart w:id="19" w:name="Text10"/>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9"/>
          </w:p>
        </w:tc>
      </w:tr>
      <w:tr w:rsidR="00BA495B" w14:paraId="464ACE38" w14:textId="77777777" w:rsidTr="00C53C1D">
        <w:tc>
          <w:tcPr>
            <w:tcW w:w="10345" w:type="dxa"/>
          </w:tcPr>
          <w:p w14:paraId="7FC1BBB3" w14:textId="6AFF4259" w:rsidR="00BA495B" w:rsidRPr="00C53C1D" w:rsidRDefault="00BA495B" w:rsidP="00C53C1D">
            <w:pPr>
              <w:pStyle w:val="PARAGRAPH"/>
              <w:numPr>
                <w:ilvl w:val="0"/>
                <w:numId w:val="8"/>
              </w:numPr>
              <w:rPr>
                <w:rFonts w:ascii="Arial" w:hAnsi="Arial"/>
              </w:rPr>
            </w:pPr>
            <w:r w:rsidRPr="00C53C1D">
              <w:rPr>
                <w:rFonts w:ascii="Arial" w:hAnsi="Arial"/>
              </w:rPr>
              <w:t>Provide the PHP’s history of overturned claims denials for the exception request provider/service type within the last 24 months</w:t>
            </w:r>
            <w:r>
              <w:rPr>
                <w:rFonts w:ascii="Arial" w:hAnsi="Arial"/>
              </w:rPr>
              <w:t xml:space="preserve"> within the Performance Standard distance criteria</w:t>
            </w:r>
            <w:r w:rsidRPr="00C53C1D">
              <w:rPr>
                <w:rFonts w:ascii="Arial" w:hAnsi="Arial"/>
              </w:rPr>
              <w:t>.</w:t>
            </w:r>
            <w:r w:rsidR="00F431AC">
              <w:rPr>
                <w:rFonts w:ascii="Arial" w:hAnsi="Arial"/>
              </w:rPr>
              <w:br/>
            </w:r>
            <w:r w:rsidR="00F431AC">
              <w:rPr>
                <w:rFonts w:ascii="Arial" w:hAnsi="Arial"/>
              </w:rPr>
              <w:br/>
            </w:r>
            <w:r w:rsidR="00F431AC">
              <w:rPr>
                <w:rFonts w:ascii="Arial" w:hAnsi="Arial"/>
              </w:rPr>
              <w:fldChar w:fldCharType="begin">
                <w:ffData>
                  <w:name w:val="Text21"/>
                  <w:enabled/>
                  <w:calcOnExit w:val="0"/>
                  <w:textInput/>
                </w:ffData>
              </w:fldChar>
            </w:r>
            <w:bookmarkStart w:id="20" w:name="Text21"/>
            <w:r w:rsidR="00F431AC">
              <w:rPr>
                <w:rFonts w:ascii="Arial" w:hAnsi="Arial"/>
              </w:rPr>
              <w:instrText xml:space="preserve"> FORMTEXT </w:instrText>
            </w:r>
            <w:r w:rsidR="00F431AC">
              <w:rPr>
                <w:rFonts w:ascii="Arial" w:hAnsi="Arial"/>
              </w:rPr>
            </w:r>
            <w:r w:rsidR="00F431AC">
              <w:rPr>
                <w:rFonts w:ascii="Arial" w:hAnsi="Arial"/>
              </w:rPr>
              <w:fldChar w:fldCharType="separate"/>
            </w:r>
            <w:r w:rsidR="00F431AC">
              <w:rPr>
                <w:rFonts w:ascii="Arial" w:hAnsi="Arial"/>
                <w:noProof/>
              </w:rPr>
              <w:t> </w:t>
            </w:r>
            <w:r w:rsidR="00F431AC">
              <w:rPr>
                <w:rFonts w:ascii="Arial" w:hAnsi="Arial"/>
                <w:noProof/>
              </w:rPr>
              <w:t> </w:t>
            </w:r>
            <w:r w:rsidR="00F431AC">
              <w:rPr>
                <w:rFonts w:ascii="Arial" w:hAnsi="Arial"/>
                <w:noProof/>
              </w:rPr>
              <w:t> </w:t>
            </w:r>
            <w:r w:rsidR="00F431AC">
              <w:rPr>
                <w:rFonts w:ascii="Arial" w:hAnsi="Arial"/>
                <w:noProof/>
              </w:rPr>
              <w:t> </w:t>
            </w:r>
            <w:r w:rsidR="00F431AC">
              <w:rPr>
                <w:rFonts w:ascii="Arial" w:hAnsi="Arial"/>
                <w:noProof/>
              </w:rPr>
              <w:t> </w:t>
            </w:r>
            <w:r w:rsidR="00F431AC">
              <w:rPr>
                <w:rFonts w:ascii="Arial" w:hAnsi="Arial"/>
              </w:rPr>
              <w:fldChar w:fldCharType="end"/>
            </w:r>
            <w:bookmarkEnd w:id="20"/>
          </w:p>
        </w:tc>
      </w:tr>
    </w:tbl>
    <w:p w14:paraId="555F4569" w14:textId="11C4DF51" w:rsidR="00AC73F7" w:rsidRDefault="00AC73F7">
      <w:pPr>
        <w:rPr>
          <w:szCs w:val="20"/>
        </w:rPr>
      </w:pPr>
    </w:p>
    <w:p w14:paraId="48B7CF7C" w14:textId="4E9FB691" w:rsidR="00994000" w:rsidRDefault="00994000">
      <w:pPr>
        <w:rPr>
          <w:szCs w:val="20"/>
        </w:rPr>
      </w:pPr>
    </w:p>
    <w:p w14:paraId="602BAF71" w14:textId="06F668EE" w:rsidR="00994000" w:rsidRDefault="00994000">
      <w:pPr>
        <w:rPr>
          <w:szCs w:val="20"/>
        </w:rPr>
      </w:pPr>
    </w:p>
    <w:p w14:paraId="36243500" w14:textId="2611FFDE" w:rsidR="00994000" w:rsidRDefault="00994000">
      <w:pPr>
        <w:rPr>
          <w:szCs w:val="20"/>
        </w:rPr>
      </w:pPr>
    </w:p>
    <w:p w14:paraId="1B91AA56" w14:textId="3E40720B" w:rsidR="00994000" w:rsidRDefault="00994000">
      <w:pPr>
        <w:rPr>
          <w:szCs w:val="20"/>
        </w:rPr>
      </w:pPr>
    </w:p>
    <w:p w14:paraId="4963F0CE" w14:textId="1A19DC64" w:rsidR="00994000" w:rsidRDefault="00994000">
      <w:pPr>
        <w:rPr>
          <w:szCs w:val="20"/>
        </w:rPr>
      </w:pPr>
    </w:p>
    <w:p w14:paraId="6D289BBA" w14:textId="77777777" w:rsidR="00994000" w:rsidRDefault="00994000">
      <w:pPr>
        <w:rPr>
          <w:szCs w:val="20"/>
        </w:rPr>
      </w:pPr>
    </w:p>
    <w:p w14:paraId="678D52FF" w14:textId="77777777" w:rsidR="00500598" w:rsidRDefault="004E03D0" w:rsidP="002D38D0">
      <w:pPr>
        <w:pStyle w:val="VERSION"/>
      </w:pPr>
      <w:bookmarkStart w:id="21" w:name="_Hlk3366932"/>
      <w:r w:rsidRPr="002D38D0">
        <w:t>Version</w:t>
      </w:r>
    </w:p>
    <w:tbl>
      <w:tblPr>
        <w:tblStyle w:val="TableGrid"/>
        <w:tblW w:w="0" w:type="auto"/>
        <w:tblLook w:val="04A0" w:firstRow="1" w:lastRow="0" w:firstColumn="1" w:lastColumn="0" w:noHBand="0" w:noVBand="1"/>
      </w:tblPr>
      <w:tblGrid>
        <w:gridCol w:w="1435"/>
        <w:gridCol w:w="4677"/>
        <w:gridCol w:w="4678"/>
      </w:tblGrid>
      <w:tr w:rsidR="004E03D0" w:rsidRPr="004E03D0" w14:paraId="7C7AD40E" w14:textId="77777777" w:rsidTr="002D38D0">
        <w:tc>
          <w:tcPr>
            <w:tcW w:w="1435" w:type="dxa"/>
            <w:shd w:val="clear" w:color="auto" w:fill="D5DCE4" w:themeFill="text2" w:themeFillTint="33"/>
            <w:vAlign w:val="center"/>
          </w:tcPr>
          <w:bookmarkEnd w:id="21"/>
          <w:p w14:paraId="33B5E1E5" w14:textId="77777777" w:rsidR="004E03D0" w:rsidRPr="00421EB9" w:rsidRDefault="004E03D0" w:rsidP="00421EB9">
            <w:pPr>
              <w:pStyle w:val="TABLETEXTHEADER"/>
            </w:pPr>
            <w:r w:rsidRPr="00421EB9">
              <w:t>Date</w:t>
            </w:r>
          </w:p>
        </w:tc>
        <w:tc>
          <w:tcPr>
            <w:tcW w:w="4677" w:type="dxa"/>
            <w:shd w:val="clear" w:color="auto" w:fill="D5DCE4" w:themeFill="text2" w:themeFillTint="33"/>
            <w:vAlign w:val="center"/>
          </w:tcPr>
          <w:p w14:paraId="63A7DF30" w14:textId="77777777" w:rsidR="004E03D0" w:rsidRPr="00421EB9" w:rsidRDefault="004E03D0" w:rsidP="00421EB9">
            <w:pPr>
              <w:pStyle w:val="TABLETEXTHEADER"/>
            </w:pPr>
            <w:r w:rsidRPr="00421EB9">
              <w:t xml:space="preserve">Section Updated </w:t>
            </w:r>
          </w:p>
        </w:tc>
        <w:tc>
          <w:tcPr>
            <w:tcW w:w="4678" w:type="dxa"/>
            <w:shd w:val="clear" w:color="auto" w:fill="D5DCE4" w:themeFill="text2" w:themeFillTint="33"/>
            <w:vAlign w:val="center"/>
          </w:tcPr>
          <w:p w14:paraId="3A2A1BD7" w14:textId="77777777" w:rsidR="004E03D0" w:rsidRPr="00421EB9" w:rsidRDefault="004E03D0" w:rsidP="00421EB9">
            <w:pPr>
              <w:pStyle w:val="TABLETEXTHEADER"/>
            </w:pPr>
            <w:r w:rsidRPr="00421EB9">
              <w:t>Change</w:t>
            </w:r>
          </w:p>
        </w:tc>
      </w:tr>
      <w:tr w:rsidR="004E03D0" w:rsidRPr="004E03D0" w14:paraId="60E37295" w14:textId="77777777" w:rsidTr="00001D70">
        <w:tc>
          <w:tcPr>
            <w:tcW w:w="1435" w:type="dxa"/>
          </w:tcPr>
          <w:p w14:paraId="0F260BD5" w14:textId="57274B4D" w:rsidR="004E03D0" w:rsidRPr="00421EB9" w:rsidRDefault="0052156B" w:rsidP="00421EB9">
            <w:pPr>
              <w:pStyle w:val="TABLETEXT"/>
            </w:pPr>
            <w:r>
              <w:t>Jan. 31, 2019</w:t>
            </w:r>
          </w:p>
        </w:tc>
        <w:tc>
          <w:tcPr>
            <w:tcW w:w="4677" w:type="dxa"/>
          </w:tcPr>
          <w:p w14:paraId="41A0AFD6" w14:textId="4B01E7A6" w:rsidR="004E03D0" w:rsidRPr="00421EB9" w:rsidRDefault="0052156B" w:rsidP="00421EB9">
            <w:pPr>
              <w:pStyle w:val="TABLETEXT"/>
            </w:pPr>
            <w:r>
              <w:t>N/A</w:t>
            </w:r>
          </w:p>
        </w:tc>
        <w:tc>
          <w:tcPr>
            <w:tcW w:w="4678" w:type="dxa"/>
          </w:tcPr>
          <w:p w14:paraId="4C868D31" w14:textId="4ABCBCEB" w:rsidR="004E03D0" w:rsidRPr="00421EB9" w:rsidRDefault="0052156B" w:rsidP="00421EB9">
            <w:pPr>
              <w:pStyle w:val="TABLETEXT"/>
            </w:pPr>
            <w:r>
              <w:t xml:space="preserve">Initial document; </w:t>
            </w:r>
            <w:proofErr w:type="spellStart"/>
            <w:r>
              <w:t>dotx</w:t>
            </w:r>
            <w:proofErr w:type="spellEnd"/>
            <w:r>
              <w:t xml:space="preserve"> format</w:t>
            </w:r>
            <w:bookmarkStart w:id="22" w:name="_GoBack"/>
            <w:bookmarkEnd w:id="22"/>
          </w:p>
        </w:tc>
      </w:tr>
      <w:tr w:rsidR="0052156B" w:rsidRPr="004E03D0" w14:paraId="7EFF87B3" w14:textId="77777777" w:rsidTr="00001D70">
        <w:tc>
          <w:tcPr>
            <w:tcW w:w="1435" w:type="dxa"/>
          </w:tcPr>
          <w:p w14:paraId="10AF998B" w14:textId="208E1B94" w:rsidR="0052156B" w:rsidRPr="00421EB9" w:rsidRDefault="0052156B" w:rsidP="0052156B">
            <w:pPr>
              <w:pStyle w:val="TABLETEXT"/>
            </w:pPr>
            <w:r>
              <w:t>Mar 13, 2019</w:t>
            </w:r>
          </w:p>
        </w:tc>
        <w:tc>
          <w:tcPr>
            <w:tcW w:w="4677" w:type="dxa"/>
          </w:tcPr>
          <w:p w14:paraId="3BA2340D" w14:textId="06C4C5D3" w:rsidR="0052156B" w:rsidRPr="00421EB9" w:rsidRDefault="0052156B" w:rsidP="0052156B">
            <w:pPr>
              <w:pStyle w:val="TABLETEXT"/>
            </w:pPr>
            <w:r>
              <w:t>Instructions, Section II</w:t>
            </w:r>
          </w:p>
        </w:tc>
        <w:tc>
          <w:tcPr>
            <w:tcW w:w="4678" w:type="dxa"/>
          </w:tcPr>
          <w:p w14:paraId="58B3A64C" w14:textId="45E5E6F3" w:rsidR="0052156B" w:rsidRPr="00421EB9" w:rsidRDefault="0052156B" w:rsidP="0052156B">
            <w:pPr>
              <w:pStyle w:val="TABLETEXT"/>
            </w:pPr>
            <w:r>
              <w:t>Updated instructions with finalized information; revised Section II to remove drop down menus and just require description of standard with references to Attachment F of the PHP Contract..</w:t>
            </w:r>
          </w:p>
        </w:tc>
      </w:tr>
    </w:tbl>
    <w:p w14:paraId="2C05D2EB" w14:textId="77777777" w:rsidR="00500598" w:rsidRPr="00607629" w:rsidRDefault="00500598" w:rsidP="00DD1E3A">
      <w:pPr>
        <w:pStyle w:val="PARAGRAPH"/>
        <w:rPr>
          <w:rFonts w:ascii="Arial" w:hAnsi="Arial"/>
        </w:rPr>
      </w:pPr>
    </w:p>
    <w:sectPr w:rsidR="00500598" w:rsidRPr="00607629" w:rsidSect="002D38D0">
      <w:headerReference w:type="even" r:id="rId11"/>
      <w:headerReference w:type="default" r:id="rId12"/>
      <w:footerReference w:type="even" r:id="rId13"/>
      <w:footerReference w:type="default" r:id="rId14"/>
      <w:headerReference w:type="first" r:id="rId15"/>
      <w:footerReference w:type="first" r:id="rId16"/>
      <w:pgSz w:w="12240" w:h="15840"/>
      <w:pgMar w:top="1152" w:right="720" w:bottom="720" w:left="720" w:header="634"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B3DD40" w14:textId="77777777" w:rsidR="00BA5F25" w:rsidRDefault="00BA5F25" w:rsidP="00500598">
      <w:r>
        <w:separator/>
      </w:r>
    </w:p>
  </w:endnote>
  <w:endnote w:type="continuationSeparator" w:id="0">
    <w:p w14:paraId="317C42C6" w14:textId="77777777" w:rsidR="00BA5F25" w:rsidRDefault="00BA5F25" w:rsidP="00500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otham Bold">
    <w:panose1 w:val="00000000000000000000"/>
    <w:charset w:val="00"/>
    <w:family w:val="modern"/>
    <w:notTrueType/>
    <w:pitch w:val="variable"/>
    <w:sig w:usb0="A00000FF" w:usb1="4000004A" w:usb2="00000000" w:usb3="00000000" w:csb0="0000000B" w:csb1="00000000"/>
  </w:font>
  <w:font w:name="Gotham Book">
    <w:panose1 w:val="02000604040000020004"/>
    <w:charset w:val="00"/>
    <w:family w:val="modern"/>
    <w:notTrueType/>
    <w:pitch w:val="variable"/>
    <w:sig w:usb0="00000087" w:usb1="00000000" w:usb2="00000000" w:usb3="00000000" w:csb0="0000000B"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26EEB" w14:textId="77777777" w:rsidR="00500598" w:rsidRDefault="00500598" w:rsidP="00865221">
    <w:pPr>
      <w:framePr w:wrap="none" w:vAnchor="text" w:hAnchor="margin" w:xAlign="right" w:y="1"/>
    </w:pPr>
    <w:r>
      <w:fldChar w:fldCharType="begin"/>
    </w:r>
    <w:r>
      <w:instrText xml:space="preserve">PAGE  </w:instrText>
    </w:r>
    <w:r>
      <w:fldChar w:fldCharType="end"/>
    </w:r>
  </w:p>
  <w:p w14:paraId="33761EF7" w14:textId="77777777" w:rsidR="00500598" w:rsidRDefault="00500598" w:rsidP="00865221">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819BC1" w14:textId="45D19694" w:rsidR="00500598" w:rsidRPr="00782F97" w:rsidRDefault="00782F97" w:rsidP="00782F97">
    <w:pPr>
      <w:pBdr>
        <w:top w:val="single" w:sz="4" w:space="1" w:color="auto"/>
      </w:pBdr>
      <w:tabs>
        <w:tab w:val="center" w:pos="5310"/>
        <w:tab w:val="right" w:pos="10800"/>
      </w:tabs>
      <w:rPr>
        <w:rFonts w:asciiTheme="minorHAnsi" w:eastAsiaTheme="minorHAnsi" w:hAnsiTheme="minorHAnsi" w:cstheme="minorBidi"/>
        <w:bCs w:val="0"/>
        <w:color w:val="auto"/>
        <w:sz w:val="18"/>
        <w:szCs w:val="18"/>
      </w:rPr>
    </w:pPr>
    <w:r>
      <w:rPr>
        <w:rFonts w:asciiTheme="minorHAnsi" w:eastAsiaTheme="minorHAnsi" w:hAnsiTheme="minorHAnsi" w:cstheme="minorBidi"/>
        <w:bCs w:val="0"/>
        <w:color w:val="auto"/>
        <w:sz w:val="18"/>
        <w:szCs w:val="18"/>
      </w:rPr>
      <w:t>Plan Administration</w:t>
    </w:r>
    <w:r>
      <w:rPr>
        <w:rFonts w:asciiTheme="minorHAnsi" w:eastAsiaTheme="minorHAnsi" w:hAnsiTheme="minorHAnsi" w:cstheme="minorBidi"/>
        <w:bCs w:val="0"/>
        <w:color w:val="auto"/>
        <w:sz w:val="18"/>
        <w:szCs w:val="18"/>
      </w:rPr>
      <w:tab/>
    </w:r>
    <w:r>
      <w:rPr>
        <w:rFonts w:asciiTheme="minorHAnsi" w:eastAsiaTheme="minorHAnsi" w:hAnsiTheme="minorHAnsi" w:cstheme="minorBidi"/>
        <w:color w:val="auto"/>
        <w:sz w:val="18"/>
        <w:szCs w:val="18"/>
      </w:rPr>
      <w:fldChar w:fldCharType="begin"/>
    </w:r>
    <w:r>
      <w:rPr>
        <w:rFonts w:asciiTheme="minorHAnsi" w:eastAsiaTheme="minorHAnsi" w:hAnsiTheme="minorHAnsi" w:cstheme="minorBidi"/>
        <w:color w:val="auto"/>
        <w:sz w:val="18"/>
        <w:szCs w:val="18"/>
      </w:rPr>
      <w:instrText xml:space="preserve"> PAGE  \* Arabic  \* MERGEFORMAT </w:instrText>
    </w:r>
    <w:r>
      <w:rPr>
        <w:rFonts w:asciiTheme="minorHAnsi" w:eastAsiaTheme="minorHAnsi" w:hAnsiTheme="minorHAnsi" w:cstheme="minorBidi"/>
        <w:color w:val="auto"/>
        <w:sz w:val="18"/>
        <w:szCs w:val="18"/>
      </w:rPr>
      <w:fldChar w:fldCharType="separate"/>
    </w:r>
    <w:r>
      <w:rPr>
        <w:rFonts w:asciiTheme="minorHAnsi" w:eastAsiaTheme="minorHAnsi" w:hAnsiTheme="minorHAnsi" w:cstheme="minorBidi"/>
        <w:color w:val="auto"/>
        <w:sz w:val="18"/>
        <w:szCs w:val="18"/>
      </w:rPr>
      <w:t>1</w:t>
    </w:r>
    <w:r>
      <w:rPr>
        <w:rFonts w:asciiTheme="minorHAnsi" w:eastAsiaTheme="minorHAnsi" w:hAnsiTheme="minorHAnsi" w:cstheme="minorBidi"/>
        <w:color w:val="auto"/>
        <w:sz w:val="18"/>
        <w:szCs w:val="18"/>
      </w:rPr>
      <w:fldChar w:fldCharType="end"/>
    </w:r>
    <w:r>
      <w:rPr>
        <w:rFonts w:asciiTheme="minorHAnsi" w:eastAsiaTheme="minorHAnsi" w:hAnsiTheme="minorHAnsi" w:cstheme="minorBidi"/>
        <w:bCs w:val="0"/>
        <w:color w:val="auto"/>
        <w:sz w:val="18"/>
        <w:szCs w:val="18"/>
      </w:rPr>
      <w:t xml:space="preserve"> of </w:t>
    </w:r>
    <w:r>
      <w:rPr>
        <w:rFonts w:asciiTheme="minorHAnsi" w:eastAsiaTheme="minorHAnsi" w:hAnsiTheme="minorHAnsi" w:cstheme="minorBidi"/>
        <w:color w:val="auto"/>
        <w:sz w:val="18"/>
        <w:szCs w:val="18"/>
      </w:rPr>
      <w:fldChar w:fldCharType="begin"/>
    </w:r>
    <w:r>
      <w:rPr>
        <w:rFonts w:asciiTheme="minorHAnsi" w:eastAsiaTheme="minorHAnsi" w:hAnsiTheme="minorHAnsi" w:cstheme="minorBidi"/>
        <w:color w:val="auto"/>
        <w:sz w:val="18"/>
        <w:szCs w:val="18"/>
      </w:rPr>
      <w:instrText xml:space="preserve"> NUMPAGES  \* Arabic  \* MERGEFORMAT </w:instrText>
    </w:r>
    <w:r>
      <w:rPr>
        <w:rFonts w:asciiTheme="minorHAnsi" w:eastAsiaTheme="minorHAnsi" w:hAnsiTheme="minorHAnsi" w:cstheme="minorBidi"/>
        <w:color w:val="auto"/>
        <w:sz w:val="18"/>
        <w:szCs w:val="18"/>
      </w:rPr>
      <w:fldChar w:fldCharType="separate"/>
    </w:r>
    <w:r>
      <w:rPr>
        <w:rFonts w:asciiTheme="minorHAnsi" w:eastAsiaTheme="minorHAnsi" w:hAnsiTheme="minorHAnsi" w:cstheme="minorBidi"/>
        <w:color w:val="auto"/>
        <w:sz w:val="18"/>
        <w:szCs w:val="18"/>
      </w:rPr>
      <w:t>4</w:t>
    </w:r>
    <w:r>
      <w:rPr>
        <w:rFonts w:asciiTheme="minorHAnsi" w:eastAsiaTheme="minorHAnsi" w:hAnsiTheme="minorHAnsi" w:cstheme="minorBidi"/>
        <w:color w:val="auto"/>
        <w:sz w:val="18"/>
        <w:szCs w:val="18"/>
      </w:rPr>
      <w:fldChar w:fldCharType="end"/>
    </w:r>
    <w:r>
      <w:rPr>
        <w:rFonts w:asciiTheme="minorHAnsi" w:eastAsiaTheme="minorHAnsi" w:hAnsiTheme="minorHAnsi" w:cstheme="minorBidi"/>
        <w:bCs w:val="0"/>
        <w:color w:val="auto"/>
        <w:sz w:val="18"/>
        <w:szCs w:val="18"/>
      </w:rPr>
      <w:ptab w:relativeTo="margin" w:alignment="right" w:leader="none"/>
    </w:r>
    <w:r>
      <w:rPr>
        <w:rFonts w:asciiTheme="minorHAnsi" w:eastAsiaTheme="minorHAnsi" w:hAnsiTheme="minorHAnsi" w:cstheme="minorBidi"/>
        <w:bCs w:val="0"/>
        <w:color w:val="auto"/>
        <w:sz w:val="18"/>
        <w:szCs w:val="18"/>
      </w:rPr>
      <w:t xml:space="preserve"> MEDICAID-PHPADM-F001-20190313-v2.0</w:t>
    </w:r>
    <w:r w:rsidR="00865221" w:rsidRPr="005075BD">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2F087" w14:textId="5E427151" w:rsidR="00865221" w:rsidRPr="00EF760A" w:rsidRDefault="00EF760A" w:rsidP="00EF760A">
    <w:pPr>
      <w:pBdr>
        <w:top w:val="single" w:sz="4" w:space="1" w:color="auto"/>
      </w:pBdr>
      <w:tabs>
        <w:tab w:val="center" w:pos="5310"/>
        <w:tab w:val="right" w:pos="10800"/>
      </w:tabs>
      <w:rPr>
        <w:rFonts w:asciiTheme="minorHAnsi" w:eastAsiaTheme="minorHAnsi" w:hAnsiTheme="minorHAnsi" w:cstheme="minorBidi"/>
        <w:bCs w:val="0"/>
        <w:color w:val="auto"/>
        <w:sz w:val="18"/>
        <w:szCs w:val="18"/>
      </w:rPr>
    </w:pPr>
    <w:r>
      <w:rPr>
        <w:rFonts w:asciiTheme="minorHAnsi" w:eastAsiaTheme="minorHAnsi" w:hAnsiTheme="minorHAnsi" w:cstheme="minorBidi"/>
        <w:bCs w:val="0"/>
        <w:color w:val="auto"/>
        <w:sz w:val="18"/>
        <w:szCs w:val="18"/>
      </w:rPr>
      <w:t>Plan Administration</w:t>
    </w:r>
    <w:r>
      <w:rPr>
        <w:rFonts w:asciiTheme="minorHAnsi" w:eastAsiaTheme="minorHAnsi" w:hAnsiTheme="minorHAnsi" w:cstheme="minorBidi"/>
        <w:bCs w:val="0"/>
        <w:color w:val="auto"/>
        <w:sz w:val="18"/>
        <w:szCs w:val="18"/>
      </w:rPr>
      <w:tab/>
    </w:r>
    <w:r>
      <w:rPr>
        <w:rFonts w:asciiTheme="minorHAnsi" w:eastAsiaTheme="minorHAnsi" w:hAnsiTheme="minorHAnsi" w:cstheme="minorBidi"/>
        <w:color w:val="auto"/>
        <w:sz w:val="18"/>
        <w:szCs w:val="18"/>
      </w:rPr>
      <w:fldChar w:fldCharType="begin"/>
    </w:r>
    <w:r>
      <w:rPr>
        <w:rFonts w:asciiTheme="minorHAnsi" w:eastAsiaTheme="minorHAnsi" w:hAnsiTheme="minorHAnsi" w:cstheme="minorBidi"/>
        <w:color w:val="auto"/>
        <w:sz w:val="18"/>
        <w:szCs w:val="18"/>
      </w:rPr>
      <w:instrText xml:space="preserve"> PAGE  \* Arabic  \* MERGEFORMAT </w:instrText>
    </w:r>
    <w:r>
      <w:rPr>
        <w:rFonts w:asciiTheme="minorHAnsi" w:eastAsiaTheme="minorHAnsi" w:hAnsiTheme="minorHAnsi" w:cstheme="minorBidi"/>
        <w:color w:val="auto"/>
        <w:sz w:val="18"/>
        <w:szCs w:val="18"/>
      </w:rPr>
      <w:fldChar w:fldCharType="separate"/>
    </w:r>
    <w:r>
      <w:rPr>
        <w:sz w:val="18"/>
        <w:szCs w:val="18"/>
      </w:rPr>
      <w:t>2</w:t>
    </w:r>
    <w:r>
      <w:rPr>
        <w:rFonts w:asciiTheme="minorHAnsi" w:eastAsiaTheme="minorHAnsi" w:hAnsiTheme="minorHAnsi" w:cstheme="minorBidi"/>
        <w:color w:val="auto"/>
        <w:sz w:val="18"/>
        <w:szCs w:val="18"/>
      </w:rPr>
      <w:fldChar w:fldCharType="end"/>
    </w:r>
    <w:r>
      <w:rPr>
        <w:rFonts w:asciiTheme="minorHAnsi" w:eastAsiaTheme="minorHAnsi" w:hAnsiTheme="minorHAnsi" w:cstheme="minorBidi"/>
        <w:bCs w:val="0"/>
        <w:color w:val="auto"/>
        <w:sz w:val="18"/>
        <w:szCs w:val="18"/>
      </w:rPr>
      <w:t xml:space="preserve"> of </w:t>
    </w:r>
    <w:r>
      <w:rPr>
        <w:rFonts w:asciiTheme="minorHAnsi" w:eastAsiaTheme="minorHAnsi" w:hAnsiTheme="minorHAnsi" w:cstheme="minorBidi"/>
        <w:color w:val="auto"/>
        <w:sz w:val="18"/>
        <w:szCs w:val="18"/>
      </w:rPr>
      <w:fldChar w:fldCharType="begin"/>
    </w:r>
    <w:r>
      <w:rPr>
        <w:rFonts w:asciiTheme="minorHAnsi" w:eastAsiaTheme="minorHAnsi" w:hAnsiTheme="minorHAnsi" w:cstheme="minorBidi"/>
        <w:color w:val="auto"/>
        <w:sz w:val="18"/>
        <w:szCs w:val="18"/>
      </w:rPr>
      <w:instrText xml:space="preserve"> NUMPAGES  \* Arabic  \* MERGEFORMAT </w:instrText>
    </w:r>
    <w:r>
      <w:rPr>
        <w:rFonts w:asciiTheme="minorHAnsi" w:eastAsiaTheme="minorHAnsi" w:hAnsiTheme="minorHAnsi" w:cstheme="minorBidi"/>
        <w:color w:val="auto"/>
        <w:sz w:val="18"/>
        <w:szCs w:val="18"/>
      </w:rPr>
      <w:fldChar w:fldCharType="separate"/>
    </w:r>
    <w:r>
      <w:rPr>
        <w:sz w:val="18"/>
        <w:szCs w:val="18"/>
      </w:rPr>
      <w:t>4</w:t>
    </w:r>
    <w:r>
      <w:rPr>
        <w:rFonts w:asciiTheme="minorHAnsi" w:eastAsiaTheme="minorHAnsi" w:hAnsiTheme="minorHAnsi" w:cstheme="minorBidi"/>
        <w:color w:val="auto"/>
        <w:sz w:val="18"/>
        <w:szCs w:val="18"/>
      </w:rPr>
      <w:fldChar w:fldCharType="end"/>
    </w:r>
    <w:r>
      <w:rPr>
        <w:rFonts w:asciiTheme="minorHAnsi" w:eastAsiaTheme="minorHAnsi" w:hAnsiTheme="minorHAnsi" w:cstheme="minorBidi"/>
        <w:bCs w:val="0"/>
        <w:color w:val="auto"/>
        <w:sz w:val="18"/>
        <w:szCs w:val="18"/>
      </w:rPr>
      <w:ptab w:relativeTo="margin" w:alignment="right" w:leader="none"/>
    </w:r>
    <w:r>
      <w:rPr>
        <w:rFonts w:asciiTheme="minorHAnsi" w:eastAsiaTheme="minorHAnsi" w:hAnsiTheme="minorHAnsi" w:cstheme="minorBidi"/>
        <w:bCs w:val="0"/>
        <w:color w:val="auto"/>
        <w:sz w:val="18"/>
        <w:szCs w:val="18"/>
      </w:rPr>
      <w:t xml:space="preserve"> MEDICAID-PHP</w:t>
    </w:r>
    <w:r w:rsidR="00782F97">
      <w:rPr>
        <w:rFonts w:asciiTheme="minorHAnsi" w:eastAsiaTheme="minorHAnsi" w:hAnsiTheme="minorHAnsi" w:cstheme="minorBidi"/>
        <w:bCs w:val="0"/>
        <w:color w:val="auto"/>
        <w:sz w:val="18"/>
        <w:szCs w:val="18"/>
      </w:rPr>
      <w:t>ADM</w:t>
    </w:r>
    <w:r>
      <w:rPr>
        <w:rFonts w:asciiTheme="minorHAnsi" w:eastAsiaTheme="minorHAnsi" w:hAnsiTheme="minorHAnsi" w:cstheme="minorBidi"/>
        <w:bCs w:val="0"/>
        <w:color w:val="auto"/>
        <w:sz w:val="18"/>
        <w:szCs w:val="18"/>
      </w:rPr>
      <w:t>-F001-2019031</w:t>
    </w:r>
    <w:r w:rsidR="00782F97">
      <w:rPr>
        <w:rFonts w:asciiTheme="minorHAnsi" w:eastAsiaTheme="minorHAnsi" w:hAnsiTheme="minorHAnsi" w:cstheme="minorBidi"/>
        <w:bCs w:val="0"/>
        <w:color w:val="auto"/>
        <w:sz w:val="18"/>
        <w:szCs w:val="18"/>
      </w:rPr>
      <w:t>3-v2.0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D6CD7E" w14:textId="77777777" w:rsidR="00BA5F25" w:rsidRDefault="00BA5F25" w:rsidP="00500598">
      <w:r>
        <w:separator/>
      </w:r>
    </w:p>
  </w:footnote>
  <w:footnote w:type="continuationSeparator" w:id="0">
    <w:p w14:paraId="2D1EF229" w14:textId="77777777" w:rsidR="00BA5F25" w:rsidRDefault="00BA5F25" w:rsidP="005005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DFB6A" w14:textId="77777777" w:rsidR="00EF760A" w:rsidRDefault="00EF76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C2354" w14:textId="77777777" w:rsidR="00CC245C" w:rsidRPr="00607629" w:rsidRDefault="00CC245C" w:rsidP="00CC245C">
    <w:pPr>
      <w:jc w:val="center"/>
      <w:rPr>
        <w:b/>
        <w:szCs w:val="20"/>
      </w:rPr>
    </w:pPr>
    <w:r w:rsidRPr="00607629">
      <w:rPr>
        <w:b/>
        <w:szCs w:val="20"/>
      </w:rPr>
      <w:t>NC DEPARTMENT OF HEALTH AND HUMAN SERVICES</w:t>
    </w:r>
  </w:p>
  <w:p w14:paraId="2763FA79" w14:textId="77777777" w:rsidR="00CC245C" w:rsidRDefault="00CC245C" w:rsidP="00CC245C">
    <w:pPr>
      <w:jc w:val="center"/>
      <w:rPr>
        <w:rFonts w:ascii="Gotham Book" w:hAnsi="Gotham Book"/>
        <w:szCs w:val="20"/>
      </w:rPr>
    </w:pPr>
  </w:p>
  <w:p w14:paraId="418CCD32" w14:textId="77777777" w:rsidR="003F3994" w:rsidRPr="00CC245C" w:rsidRDefault="003F3994" w:rsidP="00CC245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F58D7B" w14:textId="77777777" w:rsidR="00A5373C" w:rsidRDefault="00A5373C" w:rsidP="00A5373C">
    <w:r>
      <w:rPr>
        <w:noProof/>
      </w:rPr>
      <mc:AlternateContent>
        <mc:Choice Requires="wps">
          <w:drawing>
            <wp:anchor distT="0" distB="0" distL="114300" distR="114300" simplePos="0" relativeHeight="251659264" behindDoc="0" locked="0" layoutInCell="1" allowOverlap="1" wp14:anchorId="394C688C" wp14:editId="43538B3D">
              <wp:simplePos x="0" y="0"/>
              <wp:positionH relativeFrom="margin">
                <wp:posOffset>3108325</wp:posOffset>
              </wp:positionH>
              <wp:positionV relativeFrom="paragraph">
                <wp:posOffset>504825</wp:posOffset>
              </wp:positionV>
              <wp:extent cx="3749675" cy="263525"/>
              <wp:effectExtent l="0" t="0" r="0" b="3175"/>
              <wp:wrapNone/>
              <wp:docPr id="2" name="Text Box 2"/>
              <wp:cNvGraphicFramePr/>
              <a:graphic xmlns:a="http://schemas.openxmlformats.org/drawingml/2006/main">
                <a:graphicData uri="http://schemas.microsoft.com/office/word/2010/wordprocessingShape">
                  <wps:wsp>
                    <wps:cNvSpPr txBox="1"/>
                    <wps:spPr>
                      <a:xfrm>
                        <a:off x="0" y="0"/>
                        <a:ext cx="3749675" cy="263525"/>
                      </a:xfrm>
                      <a:prstGeom prst="rect">
                        <a:avLst/>
                      </a:prstGeom>
                      <a:noFill/>
                      <a:ln w="6350">
                        <a:noFill/>
                      </a:ln>
                    </wps:spPr>
                    <wps:txbx>
                      <w:txbxContent>
                        <w:p w14:paraId="044F23DB" w14:textId="77777777" w:rsidR="00A5373C" w:rsidRPr="008E3074" w:rsidRDefault="00A5373C" w:rsidP="00A5373C">
                          <w:pPr>
                            <w:jc w:val="right"/>
                            <w:rPr>
                              <w:b/>
                              <w:color w:val="1F3864" w:themeColor="accent1" w:themeShade="80"/>
                            </w:rPr>
                          </w:pPr>
                          <w:r>
                            <w:rPr>
                              <w:b/>
                              <w:color w:val="1F3864" w:themeColor="accent1" w:themeShade="80"/>
                            </w:rPr>
                            <w:t>NC Medicaid</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4C688C" id="_x0000_t202" coordsize="21600,21600" o:spt="202" path="m,l,21600r21600,l21600,xe">
              <v:stroke joinstyle="miter"/>
              <v:path gradientshapeok="t" o:connecttype="rect"/>
            </v:shapetype>
            <v:shape id="Text Box 2" o:spid="_x0000_s1026" type="#_x0000_t202" style="position:absolute;margin-left:244.75pt;margin-top:39.75pt;width:295.25pt;height:20.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" filled="f" stroked="f" strokeweight=".5pt">
              <v:textbox>
                <w:txbxContent>
                  <w:p w14:paraId="044F23DB" w14:textId="77777777" w:rsidR="00A5373C" w:rsidRPr="008E3074" w:rsidRDefault="00A5373C" w:rsidP="00A5373C">
                    <w:pPr>
                      <w:jc w:val="right"/>
                      <w:rPr>
                        <w:b/>
                        <w:color w:val="1F3864" w:themeColor="accent1" w:themeShade="80"/>
                      </w:rPr>
                    </w:pPr>
                    <w:r>
                      <w:rPr>
                        <w:b/>
                        <w:color w:val="1F3864" w:themeColor="accent1" w:themeShade="80"/>
                      </w:rPr>
                      <w:t>NC Medicaid</w:t>
                    </w:r>
                  </w:p>
                </w:txbxContent>
              </v:textbox>
              <w10:wrap anchorx="margin"/>
            </v:shape>
          </w:pict>
        </mc:Fallback>
      </mc:AlternateContent>
    </w:r>
    <w:r w:rsidRPr="00B17ED8">
      <w:rPr>
        <w:noProof/>
      </w:rPr>
      <w:drawing>
        <wp:inline distT="0" distB="0" distL="0" distR="0" wp14:anchorId="77118ED4" wp14:editId="77A15BE4">
          <wp:extent cx="6870700" cy="1079500"/>
          <wp:effectExtent l="0" t="0" r="6350" b="6350"/>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70700" cy="1079500"/>
                  </a:xfrm>
                  <a:prstGeom prst="rect">
                    <a:avLst/>
                  </a:prstGeom>
                  <a:noFill/>
                  <a:ln>
                    <a:noFill/>
                  </a:ln>
                </pic:spPr>
              </pic:pic>
            </a:graphicData>
          </a:graphic>
        </wp:inline>
      </w:drawing>
    </w:r>
  </w:p>
  <w:p w14:paraId="32418F9C" w14:textId="77777777" w:rsidR="00A5373C" w:rsidRDefault="00A5373C" w:rsidP="00A5373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F22814"/>
    <w:multiLevelType w:val="hybridMultilevel"/>
    <w:tmpl w:val="76CA92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3F67A5F"/>
    <w:multiLevelType w:val="hybridMultilevel"/>
    <w:tmpl w:val="CE401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956FE6"/>
    <w:multiLevelType w:val="hybridMultilevel"/>
    <w:tmpl w:val="43A8FE7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EE083A"/>
    <w:multiLevelType w:val="hybridMultilevel"/>
    <w:tmpl w:val="464401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927304D"/>
    <w:multiLevelType w:val="hybridMultilevel"/>
    <w:tmpl w:val="224C3E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D893F1E"/>
    <w:multiLevelType w:val="hybridMultilevel"/>
    <w:tmpl w:val="1FF2EE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6E942B9"/>
    <w:multiLevelType w:val="hybridMultilevel"/>
    <w:tmpl w:val="F4F26A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B034B9"/>
    <w:multiLevelType w:val="hybridMultilevel"/>
    <w:tmpl w:val="A23A2B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F8D397D"/>
    <w:multiLevelType w:val="hybridMultilevel"/>
    <w:tmpl w:val="77C2D6C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B096E67"/>
    <w:multiLevelType w:val="hybridMultilevel"/>
    <w:tmpl w:val="77C2D6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
  </w:num>
  <w:num w:numId="3">
    <w:abstractNumId w:val="4"/>
  </w:num>
  <w:num w:numId="4">
    <w:abstractNumId w:val="6"/>
  </w:num>
  <w:num w:numId="5">
    <w:abstractNumId w:val="2"/>
  </w:num>
  <w:num w:numId="6">
    <w:abstractNumId w:val="9"/>
  </w:num>
  <w:num w:numId="7">
    <w:abstractNumId w:val="0"/>
  </w:num>
  <w:num w:numId="8">
    <w:abstractNumId w:val="3"/>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drawingGridHorizontalSpacing w:val="120"/>
  <w:displayHorizontalDrawingGridEvery w:val="2"/>
  <w:displayVerticalDrawingGridEvery w:val="2"/>
  <w:characterSpacingControl w:val="doNotCompress"/>
  <w:savePreviewPicture/>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0598"/>
    <w:rsid w:val="00001D70"/>
    <w:rsid w:val="0003240A"/>
    <w:rsid w:val="00095847"/>
    <w:rsid w:val="000B1BE3"/>
    <w:rsid w:val="000C1745"/>
    <w:rsid w:val="000C3613"/>
    <w:rsid w:val="000D300F"/>
    <w:rsid w:val="000E384A"/>
    <w:rsid w:val="000E5840"/>
    <w:rsid w:val="0010048D"/>
    <w:rsid w:val="001272A7"/>
    <w:rsid w:val="00132D69"/>
    <w:rsid w:val="00137B14"/>
    <w:rsid w:val="00167367"/>
    <w:rsid w:val="001B490D"/>
    <w:rsid w:val="001C4D93"/>
    <w:rsid w:val="001C5D2D"/>
    <w:rsid w:val="001F42FA"/>
    <w:rsid w:val="002101EB"/>
    <w:rsid w:val="002141C6"/>
    <w:rsid w:val="002721FB"/>
    <w:rsid w:val="002A0E74"/>
    <w:rsid w:val="002A4185"/>
    <w:rsid w:val="002D38D0"/>
    <w:rsid w:val="002E32CE"/>
    <w:rsid w:val="002F42D9"/>
    <w:rsid w:val="00306110"/>
    <w:rsid w:val="003555AF"/>
    <w:rsid w:val="00395BA7"/>
    <w:rsid w:val="003C1B11"/>
    <w:rsid w:val="003D2FD7"/>
    <w:rsid w:val="003D4E34"/>
    <w:rsid w:val="003F3994"/>
    <w:rsid w:val="004047F8"/>
    <w:rsid w:val="004067FA"/>
    <w:rsid w:val="00413CBC"/>
    <w:rsid w:val="00421EB9"/>
    <w:rsid w:val="0044458B"/>
    <w:rsid w:val="00471781"/>
    <w:rsid w:val="00475A85"/>
    <w:rsid w:val="004845A0"/>
    <w:rsid w:val="00486D62"/>
    <w:rsid w:val="00495862"/>
    <w:rsid w:val="004B3531"/>
    <w:rsid w:val="004B4353"/>
    <w:rsid w:val="004C4F4E"/>
    <w:rsid w:val="004E03D0"/>
    <w:rsid w:val="004F46E4"/>
    <w:rsid w:val="004F470B"/>
    <w:rsid w:val="00500598"/>
    <w:rsid w:val="00500784"/>
    <w:rsid w:val="005075BD"/>
    <w:rsid w:val="0052156B"/>
    <w:rsid w:val="00523F25"/>
    <w:rsid w:val="00527307"/>
    <w:rsid w:val="00534B4B"/>
    <w:rsid w:val="005845D3"/>
    <w:rsid w:val="005D5AF6"/>
    <w:rsid w:val="005F4841"/>
    <w:rsid w:val="00607629"/>
    <w:rsid w:val="0067110F"/>
    <w:rsid w:val="00696E99"/>
    <w:rsid w:val="006B7DD0"/>
    <w:rsid w:val="006E22E5"/>
    <w:rsid w:val="00703975"/>
    <w:rsid w:val="007141AA"/>
    <w:rsid w:val="007510C2"/>
    <w:rsid w:val="00771C88"/>
    <w:rsid w:val="00782F97"/>
    <w:rsid w:val="007A4A5C"/>
    <w:rsid w:val="007C1B86"/>
    <w:rsid w:val="007D0A3A"/>
    <w:rsid w:val="007D3DAF"/>
    <w:rsid w:val="007F1E52"/>
    <w:rsid w:val="008057CD"/>
    <w:rsid w:val="00805DE0"/>
    <w:rsid w:val="008143EE"/>
    <w:rsid w:val="00827B5D"/>
    <w:rsid w:val="00832AFB"/>
    <w:rsid w:val="00833269"/>
    <w:rsid w:val="008455A4"/>
    <w:rsid w:val="00862FF0"/>
    <w:rsid w:val="00865221"/>
    <w:rsid w:val="008B0BA2"/>
    <w:rsid w:val="008C60FE"/>
    <w:rsid w:val="008C6C6C"/>
    <w:rsid w:val="008E3074"/>
    <w:rsid w:val="008F5493"/>
    <w:rsid w:val="00922698"/>
    <w:rsid w:val="00950414"/>
    <w:rsid w:val="00960160"/>
    <w:rsid w:val="009603AD"/>
    <w:rsid w:val="009611A3"/>
    <w:rsid w:val="00975C45"/>
    <w:rsid w:val="00990AB5"/>
    <w:rsid w:val="00994000"/>
    <w:rsid w:val="009A04F0"/>
    <w:rsid w:val="009D650A"/>
    <w:rsid w:val="009E279B"/>
    <w:rsid w:val="009F0F80"/>
    <w:rsid w:val="009F18BD"/>
    <w:rsid w:val="009F63BC"/>
    <w:rsid w:val="00A04075"/>
    <w:rsid w:val="00A13A13"/>
    <w:rsid w:val="00A13F56"/>
    <w:rsid w:val="00A21B5A"/>
    <w:rsid w:val="00A21EEC"/>
    <w:rsid w:val="00A244E0"/>
    <w:rsid w:val="00A5373C"/>
    <w:rsid w:val="00A840EA"/>
    <w:rsid w:val="00A92CDA"/>
    <w:rsid w:val="00AC139D"/>
    <w:rsid w:val="00AC22C2"/>
    <w:rsid w:val="00AC73F7"/>
    <w:rsid w:val="00B005DE"/>
    <w:rsid w:val="00B03413"/>
    <w:rsid w:val="00B10927"/>
    <w:rsid w:val="00B402FE"/>
    <w:rsid w:val="00B43035"/>
    <w:rsid w:val="00B768F4"/>
    <w:rsid w:val="00B8009E"/>
    <w:rsid w:val="00B97584"/>
    <w:rsid w:val="00BA4431"/>
    <w:rsid w:val="00BA495B"/>
    <w:rsid w:val="00BA5F25"/>
    <w:rsid w:val="00BB326F"/>
    <w:rsid w:val="00BC6BF3"/>
    <w:rsid w:val="00BE3FA8"/>
    <w:rsid w:val="00BF1E9B"/>
    <w:rsid w:val="00C37C14"/>
    <w:rsid w:val="00C53C1D"/>
    <w:rsid w:val="00C970B3"/>
    <w:rsid w:val="00CC245C"/>
    <w:rsid w:val="00CE7AEB"/>
    <w:rsid w:val="00CF04D3"/>
    <w:rsid w:val="00D065BE"/>
    <w:rsid w:val="00D412BC"/>
    <w:rsid w:val="00D519F2"/>
    <w:rsid w:val="00D5687F"/>
    <w:rsid w:val="00D66CE6"/>
    <w:rsid w:val="00D81251"/>
    <w:rsid w:val="00DB1015"/>
    <w:rsid w:val="00DD1E3A"/>
    <w:rsid w:val="00E43815"/>
    <w:rsid w:val="00E70ACF"/>
    <w:rsid w:val="00E72FF0"/>
    <w:rsid w:val="00EC57FC"/>
    <w:rsid w:val="00EF1431"/>
    <w:rsid w:val="00EF760A"/>
    <w:rsid w:val="00F01A2C"/>
    <w:rsid w:val="00F1067B"/>
    <w:rsid w:val="00F253E4"/>
    <w:rsid w:val="00F431AC"/>
    <w:rsid w:val="00F87B47"/>
    <w:rsid w:val="00FB5A0A"/>
    <w:rsid w:val="00FD03D9"/>
    <w:rsid w:val="00FD7CB4"/>
    <w:rsid w:val="00FE679D"/>
    <w:rsid w:val="00FE69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3B4F1F3"/>
  <w14:defaultImageDpi w14:val="32767"/>
  <w15:chartTrackingRefBased/>
  <w15:docId w15:val="{F014A8CA-7A22-9443-B94E-CF2DDDF46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Arial"/>
        <w:bCs/>
        <w:color w:val="000000" w:themeColor="text1"/>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005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1"/>
    <w:basedOn w:val="Normal"/>
    <w:qFormat/>
    <w:rsid w:val="00A13A13"/>
    <w:pPr>
      <w:tabs>
        <w:tab w:val="left" w:pos="4902"/>
      </w:tabs>
      <w:spacing w:after="120"/>
    </w:pPr>
    <w:rPr>
      <w:rFonts w:ascii="Gotham Bold" w:hAnsi="Gotham Bold"/>
      <w:b/>
      <w:bCs w:val="0"/>
      <w:color w:val="37495F"/>
      <w:sz w:val="32"/>
      <w:szCs w:val="32"/>
    </w:rPr>
  </w:style>
  <w:style w:type="paragraph" w:customStyle="1" w:styleId="SUBHEAD">
    <w:name w:val="SUBHEAD"/>
    <w:next w:val="TEXT"/>
    <w:qFormat/>
    <w:rsid w:val="00001D70"/>
    <w:pPr>
      <w:spacing w:before="240" w:after="120"/>
    </w:pPr>
    <w:rPr>
      <w:b/>
      <w:bCs w:val="0"/>
    </w:rPr>
  </w:style>
  <w:style w:type="paragraph" w:customStyle="1" w:styleId="PARAGRAPH">
    <w:name w:val="PARAGRAPH"/>
    <w:basedOn w:val="Normal"/>
    <w:qFormat/>
    <w:rsid w:val="00DD1E3A"/>
    <w:rPr>
      <w:rFonts w:ascii="Gotham Book" w:hAnsi="Gotham Book"/>
      <w:szCs w:val="20"/>
    </w:rPr>
  </w:style>
  <w:style w:type="paragraph" w:styleId="Header">
    <w:name w:val="header"/>
    <w:basedOn w:val="Normal"/>
    <w:link w:val="HeaderChar"/>
    <w:uiPriority w:val="99"/>
    <w:unhideWhenUsed/>
    <w:rsid w:val="000E384A"/>
    <w:pPr>
      <w:tabs>
        <w:tab w:val="center" w:pos="4680"/>
        <w:tab w:val="right" w:pos="9360"/>
      </w:tabs>
    </w:pPr>
  </w:style>
  <w:style w:type="character" w:customStyle="1" w:styleId="HeaderChar">
    <w:name w:val="Header Char"/>
    <w:basedOn w:val="DefaultParagraphFont"/>
    <w:link w:val="Header"/>
    <w:uiPriority w:val="99"/>
    <w:rsid w:val="000E384A"/>
  </w:style>
  <w:style w:type="paragraph" w:styleId="Footer">
    <w:name w:val="footer"/>
    <w:basedOn w:val="Normal"/>
    <w:link w:val="FooterChar"/>
    <w:uiPriority w:val="99"/>
    <w:semiHidden/>
    <w:unhideWhenUsed/>
    <w:rsid w:val="00865221"/>
    <w:pPr>
      <w:tabs>
        <w:tab w:val="center" w:pos="4680"/>
        <w:tab w:val="right" w:pos="9360"/>
      </w:tabs>
    </w:pPr>
  </w:style>
  <w:style w:type="character" w:customStyle="1" w:styleId="FooterChar">
    <w:name w:val="Footer Char"/>
    <w:basedOn w:val="DefaultParagraphFont"/>
    <w:link w:val="Footer"/>
    <w:uiPriority w:val="99"/>
    <w:semiHidden/>
    <w:rsid w:val="00865221"/>
  </w:style>
  <w:style w:type="character" w:styleId="PageNumber">
    <w:name w:val="page number"/>
    <w:basedOn w:val="DefaultParagraphFont"/>
    <w:uiPriority w:val="99"/>
    <w:semiHidden/>
    <w:unhideWhenUsed/>
    <w:rsid w:val="00865221"/>
  </w:style>
  <w:style w:type="paragraph" w:styleId="BalloonText">
    <w:name w:val="Balloon Text"/>
    <w:basedOn w:val="Normal"/>
    <w:link w:val="BalloonTextChar"/>
    <w:uiPriority w:val="99"/>
    <w:semiHidden/>
    <w:unhideWhenUsed/>
    <w:rsid w:val="001C5D2D"/>
    <w:rPr>
      <w:rFonts w:ascii="Segoe UI" w:hAnsi="Segoe UI" w:cs="Segoe UI"/>
      <w:sz w:val="18"/>
      <w:szCs w:val="18"/>
    </w:rPr>
  </w:style>
  <w:style w:type="character" w:customStyle="1" w:styleId="BalloonTextChar">
    <w:name w:val="Balloon Text Char"/>
    <w:link w:val="BalloonText"/>
    <w:uiPriority w:val="99"/>
    <w:semiHidden/>
    <w:rsid w:val="001C5D2D"/>
    <w:rPr>
      <w:rFonts w:ascii="Segoe UI" w:hAnsi="Segoe UI" w:cs="Segoe UI"/>
      <w:sz w:val="18"/>
      <w:szCs w:val="18"/>
    </w:rPr>
  </w:style>
  <w:style w:type="table" w:styleId="TableGrid">
    <w:name w:val="Table Grid"/>
    <w:basedOn w:val="TableNormal"/>
    <w:uiPriority w:val="39"/>
    <w:rsid w:val="004E03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qFormat/>
    <w:rsid w:val="00001D70"/>
    <w:pPr>
      <w:spacing w:before="120" w:after="120" w:line="252" w:lineRule="auto"/>
    </w:pPr>
    <w:rPr>
      <w:b/>
      <w:bCs w:val="0"/>
      <w:color w:val="37495F"/>
    </w:rPr>
  </w:style>
  <w:style w:type="paragraph" w:customStyle="1" w:styleId="TOPIC">
    <w:name w:val="TOPIC"/>
    <w:next w:val="SUBHEAD"/>
    <w:qFormat/>
    <w:rsid w:val="001B490D"/>
    <w:pPr>
      <w:spacing w:before="360" w:after="360"/>
    </w:pPr>
    <w:rPr>
      <w:b/>
      <w:bCs w:val="0"/>
      <w:sz w:val="24"/>
    </w:rPr>
  </w:style>
  <w:style w:type="paragraph" w:customStyle="1" w:styleId="VERSION">
    <w:name w:val="VERSION"/>
    <w:basedOn w:val="SUBHEAD"/>
    <w:qFormat/>
    <w:rsid w:val="002D38D0"/>
    <w:pPr>
      <w:spacing w:before="360"/>
    </w:pPr>
  </w:style>
  <w:style w:type="paragraph" w:customStyle="1" w:styleId="TABLETEXT">
    <w:name w:val="TABLE TEXT"/>
    <w:qFormat/>
    <w:rsid w:val="00421EB9"/>
    <w:pPr>
      <w:spacing w:before="40" w:after="40" w:line="252" w:lineRule="auto"/>
    </w:pPr>
    <w:rPr>
      <w:b/>
      <w:bCs w:val="0"/>
      <w:sz w:val="16"/>
      <w:szCs w:val="16"/>
    </w:rPr>
  </w:style>
  <w:style w:type="paragraph" w:customStyle="1" w:styleId="TABLETEXTHEADER">
    <w:name w:val="TABLE TEXT HEADER"/>
    <w:basedOn w:val="Normal"/>
    <w:next w:val="TABLETEXT"/>
    <w:qFormat/>
    <w:rsid w:val="00421EB9"/>
    <w:pPr>
      <w:spacing w:before="40" w:after="40"/>
    </w:pPr>
    <w:rPr>
      <w:b/>
      <w:caps/>
      <w:sz w:val="16"/>
      <w:szCs w:val="16"/>
    </w:rPr>
  </w:style>
  <w:style w:type="paragraph" w:customStyle="1" w:styleId="TO">
    <w:name w:val="TO"/>
    <w:next w:val="TOPIC"/>
    <w:qFormat/>
    <w:rsid w:val="00167367"/>
    <w:pPr>
      <w:tabs>
        <w:tab w:val="left" w:pos="720"/>
      </w:tabs>
      <w:spacing w:after="360" w:line="252" w:lineRule="auto"/>
    </w:pPr>
    <w:rPr>
      <w:szCs w:val="20"/>
    </w:rPr>
  </w:style>
  <w:style w:type="paragraph" w:customStyle="1" w:styleId="FROM">
    <w:name w:val="FROM"/>
    <w:next w:val="TO"/>
    <w:qFormat/>
    <w:rsid w:val="00167367"/>
    <w:pPr>
      <w:tabs>
        <w:tab w:val="left" w:pos="720"/>
      </w:tabs>
      <w:spacing w:before="120" w:after="120" w:line="252" w:lineRule="auto"/>
    </w:pPr>
    <w:rPr>
      <w:szCs w:val="20"/>
    </w:rPr>
  </w:style>
  <w:style w:type="paragraph" w:customStyle="1" w:styleId="Date1">
    <w:name w:val="Date1"/>
    <w:next w:val="FROM"/>
    <w:qFormat/>
    <w:rsid w:val="00167367"/>
    <w:pPr>
      <w:spacing w:after="120" w:line="252" w:lineRule="auto"/>
    </w:pPr>
    <w:rPr>
      <w:szCs w:val="20"/>
    </w:rPr>
  </w:style>
  <w:style w:type="paragraph" w:customStyle="1" w:styleId="Footer1">
    <w:name w:val="Footer1"/>
    <w:qFormat/>
    <w:rsid w:val="00167367"/>
    <w:pPr>
      <w:pBdr>
        <w:top w:val="single" w:sz="4" w:space="3" w:color="auto"/>
      </w:pBdr>
      <w:spacing w:before="120" w:after="40" w:line="252" w:lineRule="auto"/>
    </w:pPr>
    <w:rPr>
      <w:bCs w:val="0"/>
      <w:sz w:val="16"/>
      <w:szCs w:val="16"/>
    </w:rPr>
  </w:style>
  <w:style w:type="character" w:styleId="PlaceholderText">
    <w:name w:val="Placeholder Text"/>
    <w:basedOn w:val="DefaultParagraphFont"/>
    <w:uiPriority w:val="99"/>
    <w:semiHidden/>
    <w:rsid w:val="004845A0"/>
    <w:rPr>
      <w:color w:val="808080"/>
    </w:rPr>
  </w:style>
  <w:style w:type="paragraph" w:styleId="ListParagraph">
    <w:name w:val="List Paragraph"/>
    <w:basedOn w:val="Normal"/>
    <w:uiPriority w:val="34"/>
    <w:qFormat/>
    <w:rsid w:val="00486D62"/>
    <w:pPr>
      <w:ind w:left="720"/>
      <w:contextualSpacing/>
    </w:pPr>
  </w:style>
  <w:style w:type="table" w:styleId="GridTable4-Accent1">
    <w:name w:val="Grid Table 4 Accent 1"/>
    <w:basedOn w:val="TableNormal"/>
    <w:uiPriority w:val="49"/>
    <w:rsid w:val="00AC73F7"/>
    <w:rPr>
      <w:rFonts w:asciiTheme="minorHAnsi" w:eastAsiaTheme="minorHAnsi" w:hAnsiTheme="minorHAnsi" w:cstheme="minorBidi"/>
      <w:bCs w:val="0"/>
      <w:color w:val="auto"/>
      <w:sz w:val="22"/>
      <w:szCs w:val="22"/>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2753747">
      <w:bodyDiv w:val="1"/>
      <w:marLeft w:val="0"/>
      <w:marRight w:val="0"/>
      <w:marTop w:val="0"/>
      <w:marBottom w:val="0"/>
      <w:divBdr>
        <w:top w:val="none" w:sz="0" w:space="0" w:color="auto"/>
        <w:left w:val="none" w:sz="0" w:space="0" w:color="auto"/>
        <w:bottom w:val="none" w:sz="0" w:space="0" w:color="auto"/>
        <w:right w:val="none" w:sz="0" w:space="0" w:color="auto"/>
      </w:divBdr>
    </w:div>
    <w:div w:id="158630702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62677F2AEEB99488D44F2D61DD86124" ma:contentTypeVersion="4" ma:contentTypeDescription="Create a new document." ma:contentTypeScope="" ma:versionID="cf02c07c84b7ec3eeb4f772c300935f6">
  <xsd:schema xmlns:xsd="http://www.w3.org/2001/XMLSchema" xmlns:xs="http://www.w3.org/2001/XMLSchema" xmlns:p="http://schemas.microsoft.com/office/2006/metadata/properties" xmlns:ns2="140bd7d2-9b49-4074-96a7-398511fa7d55" targetNamespace="http://schemas.microsoft.com/office/2006/metadata/properties" ma:root="true" ma:fieldsID="c82328a628b6c247e3a400cb0f894630" ns2:_="">
    <xsd:import namespace="140bd7d2-9b49-4074-96a7-398511fa7d55"/>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0bd7d2-9b49-4074-96a7-398511fa7d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67AE3CC-D07F-419D-BDFD-07CE5C95BA15}">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40bd7d2-9b49-4074-96a7-398511fa7d55"/>
    <ds:schemaRef ds:uri="http://www.w3.org/XML/1998/namespace"/>
    <ds:schemaRef ds:uri="http://purl.org/dc/dcmitype/"/>
  </ds:schemaRefs>
</ds:datastoreItem>
</file>

<file path=customXml/itemProps2.xml><?xml version="1.0" encoding="utf-8"?>
<ds:datastoreItem xmlns:ds="http://schemas.openxmlformats.org/officeDocument/2006/customXml" ds:itemID="{98816D16-6F76-4323-A2A0-C497A7C365DA}">
  <ds:schemaRefs>
    <ds:schemaRef ds:uri="http://schemas.microsoft.com/sharepoint/v3/contenttype/forms"/>
  </ds:schemaRefs>
</ds:datastoreItem>
</file>

<file path=customXml/itemProps3.xml><?xml version="1.0" encoding="utf-8"?>
<ds:datastoreItem xmlns:ds="http://schemas.openxmlformats.org/officeDocument/2006/customXml" ds:itemID="{C382E791-50D3-4B5B-BF49-07FDEBB84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0bd7d2-9b49-4074-96a7-398511fa7d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8978FBD-3064-4E5D-8C01-86917CA95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1196</Words>
  <Characters>6822</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Eargle, Allison</dc:creator>
  <cp:keywords/>
  <dc:description/>
  <cp:lastModifiedBy>Schoenberger, Julia A</cp:lastModifiedBy>
  <cp:revision>4</cp:revision>
  <cp:lastPrinted>2019-01-31T15:02:00Z</cp:lastPrinted>
  <dcterms:created xsi:type="dcterms:W3CDTF">2019-05-13T18:49:00Z</dcterms:created>
  <dcterms:modified xsi:type="dcterms:W3CDTF">2019-05-13T18:57:00Z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0x010100B62677F2AEEB99488D44F2D61DD86124</vt:lpwstr>
  </property>
</Properties>
</file>